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0E0E" w14:textId="4F420597" w:rsidR="00A92F29" w:rsidRDefault="0025256A" w:rsidP="00ED2793">
      <w:pPr>
        <w:pStyle w:val="Introduction"/>
      </w:pPr>
      <w:r>
        <w:br/>
      </w:r>
      <w:r w:rsidR="00A92F29" w:rsidRPr="00A92F29">
        <w:t xml:space="preserve">Read the focus text – </w:t>
      </w:r>
      <w:r w:rsidR="00A92F29" w:rsidRPr="005E68BC">
        <w:t>High Court Case Study: Tasmanian Dams Case</w:t>
      </w:r>
      <w:r w:rsidR="00A92F29" w:rsidRPr="00A92F29">
        <w:t xml:space="preserve"> – before answering the true or false questions below.</w:t>
      </w:r>
    </w:p>
    <w:tbl>
      <w:tblPr>
        <w:tblStyle w:val="TableGrid"/>
        <w:tblW w:w="9634" w:type="dxa"/>
        <w:jc w:val="center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top w:w="113" w:type="dxa"/>
          <w:left w:w="142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4510"/>
        <w:gridCol w:w="730"/>
        <w:gridCol w:w="4394"/>
      </w:tblGrid>
      <w:tr w:rsidR="00A92F29" w:rsidRPr="00ED2793" w14:paraId="3D8DD616" w14:textId="77777777" w:rsidTr="00DC643D">
        <w:trPr>
          <w:trHeight w:val="734"/>
          <w:jc w:val="center"/>
        </w:trPr>
        <w:tc>
          <w:tcPr>
            <w:tcW w:w="4510" w:type="dxa"/>
            <w:shd w:val="clear" w:color="auto" w:fill="CED2CD" w:themeFill="background1"/>
          </w:tcPr>
          <w:p w14:paraId="3B8302C8" w14:textId="02CB958A" w:rsidR="00A92F29" w:rsidRPr="00EA25EC" w:rsidRDefault="00A92F29" w:rsidP="00EA25EC">
            <w:pPr>
              <w:rPr>
                <w:b/>
                <w:bCs/>
              </w:rPr>
            </w:pPr>
            <w:r w:rsidRPr="00EA25EC">
              <w:rPr>
                <w:b/>
                <w:bCs/>
              </w:rPr>
              <w:t xml:space="preserve">Level 1 – On the </w:t>
            </w:r>
            <w:r w:rsidR="00ED2793" w:rsidRPr="00EA25EC">
              <w:rPr>
                <w:b/>
                <w:bCs/>
              </w:rPr>
              <w:t>l</w:t>
            </w:r>
            <w:r w:rsidRPr="00EA25EC">
              <w:rPr>
                <w:b/>
                <w:bCs/>
              </w:rPr>
              <w:t xml:space="preserve">ines </w:t>
            </w:r>
          </w:p>
          <w:p w14:paraId="2C0E8860" w14:textId="77777777" w:rsidR="00A92F29" w:rsidRPr="00DC643D" w:rsidRDefault="00A92F29" w:rsidP="00EA25EC">
            <w:pPr>
              <w:rPr>
                <w:i/>
                <w:iCs/>
                <w:sz w:val="18"/>
                <w:szCs w:val="18"/>
              </w:rPr>
            </w:pPr>
            <w:r w:rsidRPr="00DC643D">
              <w:rPr>
                <w:iCs/>
                <w:sz w:val="18"/>
                <w:szCs w:val="18"/>
              </w:rPr>
              <w:t>At this level, the answer will be ‘right there’ in the text.</w:t>
            </w:r>
          </w:p>
        </w:tc>
        <w:tc>
          <w:tcPr>
            <w:tcW w:w="730" w:type="dxa"/>
            <w:shd w:val="clear" w:color="auto" w:fill="CED2CD" w:themeFill="background1"/>
          </w:tcPr>
          <w:p w14:paraId="44929CEC" w14:textId="77777777" w:rsidR="00A92F29" w:rsidRPr="00E46A4E" w:rsidRDefault="00A92F29" w:rsidP="00EA25EC">
            <w:pPr>
              <w:rPr>
                <w:b/>
                <w:bCs/>
                <w:sz w:val="28"/>
                <w:szCs w:val="28"/>
              </w:rPr>
            </w:pPr>
            <w:r w:rsidRPr="00E46A4E">
              <w:rPr>
                <w:sz w:val="28"/>
                <w:szCs w:val="28"/>
              </w:rPr>
              <w:t>T/F</w:t>
            </w:r>
          </w:p>
        </w:tc>
        <w:tc>
          <w:tcPr>
            <w:tcW w:w="4394" w:type="dxa"/>
            <w:shd w:val="clear" w:color="auto" w:fill="CED2CD" w:themeFill="background1"/>
          </w:tcPr>
          <w:p w14:paraId="5FD1675B" w14:textId="77777777" w:rsidR="00DC643D" w:rsidRDefault="00A92F29" w:rsidP="00DC643D">
            <w:pPr>
              <w:rPr>
                <w:b/>
                <w:bCs/>
              </w:rPr>
            </w:pPr>
            <w:r w:rsidRPr="00EA25EC">
              <w:rPr>
                <w:b/>
                <w:bCs/>
              </w:rPr>
              <w:t xml:space="preserve">Justification of answer </w:t>
            </w:r>
          </w:p>
          <w:p w14:paraId="1B80F6EE" w14:textId="2DE9077F" w:rsidR="00A92F29" w:rsidRPr="00DC643D" w:rsidRDefault="00A92F29" w:rsidP="00DC643D">
            <w:pPr>
              <w:rPr>
                <w:i/>
                <w:iCs/>
                <w:sz w:val="18"/>
                <w:szCs w:val="18"/>
              </w:rPr>
            </w:pPr>
            <w:r w:rsidRPr="00DC643D">
              <w:rPr>
                <w:iCs/>
                <w:sz w:val="18"/>
                <w:szCs w:val="18"/>
              </w:rPr>
              <w:t xml:space="preserve">Use evidence from the text to explain why the statement is true or false. </w:t>
            </w:r>
          </w:p>
        </w:tc>
      </w:tr>
      <w:tr w:rsidR="00A92F29" w:rsidRPr="00ED2793" w14:paraId="66EDE96A" w14:textId="77777777" w:rsidTr="00DC643D">
        <w:trPr>
          <w:trHeight w:val="391"/>
          <w:jc w:val="center"/>
        </w:trPr>
        <w:tc>
          <w:tcPr>
            <w:tcW w:w="4510" w:type="dxa"/>
          </w:tcPr>
          <w:p w14:paraId="055AEABB" w14:textId="3627E044" w:rsidR="00A92F29" w:rsidRPr="00ED2793" w:rsidRDefault="00A92F29" w:rsidP="00ED2793">
            <w:pPr>
              <w:pStyle w:val="NoSpacing"/>
            </w:pPr>
            <w:r w:rsidRPr="00ED2793">
              <w:t xml:space="preserve">The Tasmanian Government took the case to the High Court </w:t>
            </w:r>
            <w:r w:rsidR="00ED2793">
              <w:br/>
            </w:r>
            <w:r w:rsidR="00ED2793">
              <w:br/>
            </w:r>
          </w:p>
        </w:tc>
        <w:tc>
          <w:tcPr>
            <w:tcW w:w="730" w:type="dxa"/>
          </w:tcPr>
          <w:p w14:paraId="0BEBA828" w14:textId="77777777" w:rsidR="00A92F29" w:rsidRPr="00E46A4E" w:rsidRDefault="00A92F29" w:rsidP="00ED279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A9EBE0D" w14:textId="77777777" w:rsidR="00A92F29" w:rsidRPr="00ED2793" w:rsidRDefault="00A92F29" w:rsidP="00ED2793">
            <w:pPr>
              <w:pStyle w:val="NoSpacing"/>
            </w:pPr>
          </w:p>
        </w:tc>
      </w:tr>
      <w:tr w:rsidR="00A92F29" w:rsidRPr="00ED2793" w14:paraId="57D5BDCE" w14:textId="77777777" w:rsidTr="00DC643D">
        <w:trPr>
          <w:trHeight w:val="265"/>
          <w:jc w:val="center"/>
        </w:trPr>
        <w:tc>
          <w:tcPr>
            <w:tcW w:w="4510" w:type="dxa"/>
          </w:tcPr>
          <w:p w14:paraId="5020688A" w14:textId="15952AAC" w:rsidR="00A92F29" w:rsidRPr="00ED2793" w:rsidRDefault="00A92F29" w:rsidP="00ED2793">
            <w:pPr>
              <w:pStyle w:val="NoSpacing"/>
            </w:pPr>
            <w:r w:rsidRPr="00ED2793">
              <w:t xml:space="preserve">All of the justices agreed the law was valid </w:t>
            </w:r>
            <w:r w:rsidR="00ED2793">
              <w:br/>
            </w:r>
            <w:r w:rsidR="00ED2793">
              <w:br/>
            </w:r>
          </w:p>
        </w:tc>
        <w:tc>
          <w:tcPr>
            <w:tcW w:w="730" w:type="dxa"/>
          </w:tcPr>
          <w:p w14:paraId="06575898" w14:textId="77777777" w:rsidR="00A92F29" w:rsidRPr="00E46A4E" w:rsidRDefault="00A92F29" w:rsidP="00ED279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FEE6641" w14:textId="77777777" w:rsidR="00A92F29" w:rsidRPr="00ED2793" w:rsidRDefault="00A92F29" w:rsidP="00ED2793">
            <w:pPr>
              <w:pStyle w:val="NoSpacing"/>
            </w:pPr>
          </w:p>
        </w:tc>
      </w:tr>
      <w:tr w:rsidR="00A92F29" w:rsidRPr="00ED2793" w14:paraId="7E037952" w14:textId="77777777" w:rsidTr="00DC643D">
        <w:trPr>
          <w:jc w:val="center"/>
        </w:trPr>
        <w:tc>
          <w:tcPr>
            <w:tcW w:w="4510" w:type="dxa"/>
          </w:tcPr>
          <w:p w14:paraId="3DDF5AC8" w14:textId="1838A769" w:rsidR="00A92F29" w:rsidRPr="00ED2793" w:rsidRDefault="00A92F29" w:rsidP="00ED2793">
            <w:pPr>
              <w:pStyle w:val="NoSpacing"/>
            </w:pPr>
            <w:r w:rsidRPr="00ED2793">
              <w:t xml:space="preserve">The case gave more law-making power to the Australian </w:t>
            </w:r>
            <w:r w:rsidR="00FD2E6A">
              <w:t>G</w:t>
            </w:r>
            <w:r w:rsidRPr="00ED2793">
              <w:t>overnment</w:t>
            </w:r>
            <w:r w:rsidR="00ED2793">
              <w:br/>
            </w:r>
            <w:r w:rsidR="00ED2793">
              <w:br/>
            </w:r>
          </w:p>
        </w:tc>
        <w:tc>
          <w:tcPr>
            <w:tcW w:w="730" w:type="dxa"/>
          </w:tcPr>
          <w:p w14:paraId="3CAA876B" w14:textId="77777777" w:rsidR="00A92F29" w:rsidRPr="00E46A4E" w:rsidRDefault="00A92F29" w:rsidP="00ED279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519E8C3" w14:textId="77777777" w:rsidR="00A92F29" w:rsidRPr="00ED2793" w:rsidRDefault="00A92F29" w:rsidP="00ED2793">
            <w:pPr>
              <w:pStyle w:val="NoSpacing"/>
            </w:pPr>
          </w:p>
        </w:tc>
      </w:tr>
      <w:tr w:rsidR="00A92F29" w:rsidRPr="00ED2793" w14:paraId="7F8EED8F" w14:textId="77777777" w:rsidTr="00DC643D">
        <w:trPr>
          <w:jc w:val="center"/>
        </w:trPr>
        <w:tc>
          <w:tcPr>
            <w:tcW w:w="4510" w:type="dxa"/>
            <w:shd w:val="clear" w:color="auto" w:fill="CED2CD" w:themeFill="background1"/>
          </w:tcPr>
          <w:p w14:paraId="665241FD" w14:textId="641295E8" w:rsidR="00A92F29" w:rsidRPr="00EA25EC" w:rsidRDefault="00A92F29" w:rsidP="00EA25EC">
            <w:pPr>
              <w:rPr>
                <w:b/>
                <w:bCs/>
              </w:rPr>
            </w:pPr>
            <w:r w:rsidRPr="00EA25EC">
              <w:rPr>
                <w:b/>
                <w:bCs/>
              </w:rPr>
              <w:t xml:space="preserve">Level 2 – Between the </w:t>
            </w:r>
            <w:r w:rsidR="00ED2793" w:rsidRPr="00EA25EC">
              <w:rPr>
                <w:b/>
                <w:bCs/>
              </w:rPr>
              <w:t>l</w:t>
            </w:r>
            <w:r w:rsidRPr="00EA25EC">
              <w:rPr>
                <w:b/>
                <w:bCs/>
              </w:rPr>
              <w:t>ines</w:t>
            </w:r>
          </w:p>
          <w:p w14:paraId="7CBA62D8" w14:textId="77777777" w:rsidR="00A92F29" w:rsidRPr="00DC643D" w:rsidRDefault="00A92F29" w:rsidP="00EA25EC">
            <w:pPr>
              <w:rPr>
                <w:i/>
                <w:iCs/>
                <w:sz w:val="18"/>
                <w:szCs w:val="18"/>
              </w:rPr>
            </w:pPr>
            <w:r w:rsidRPr="00DC643D">
              <w:rPr>
                <w:iCs/>
                <w:sz w:val="18"/>
                <w:szCs w:val="18"/>
              </w:rPr>
              <w:t xml:space="preserve">At this level, you will need to infer the answer from the text. </w:t>
            </w:r>
          </w:p>
        </w:tc>
        <w:tc>
          <w:tcPr>
            <w:tcW w:w="730" w:type="dxa"/>
            <w:shd w:val="clear" w:color="auto" w:fill="CED2CD" w:themeFill="background1"/>
          </w:tcPr>
          <w:p w14:paraId="156EF3CE" w14:textId="77777777" w:rsidR="00A92F29" w:rsidRPr="00E46A4E" w:rsidRDefault="00A92F29" w:rsidP="00EA25EC">
            <w:pPr>
              <w:rPr>
                <w:b/>
                <w:bCs/>
                <w:sz w:val="28"/>
                <w:szCs w:val="28"/>
              </w:rPr>
            </w:pPr>
            <w:r w:rsidRPr="00E46A4E">
              <w:rPr>
                <w:sz w:val="28"/>
                <w:szCs w:val="28"/>
              </w:rPr>
              <w:t>T/F</w:t>
            </w:r>
          </w:p>
        </w:tc>
        <w:tc>
          <w:tcPr>
            <w:tcW w:w="4394" w:type="dxa"/>
            <w:shd w:val="clear" w:color="auto" w:fill="CED2CD" w:themeFill="background1"/>
          </w:tcPr>
          <w:p w14:paraId="5C8BD8B6" w14:textId="77777777" w:rsidR="00A92F29" w:rsidRPr="00EA25EC" w:rsidRDefault="00A92F29" w:rsidP="00EA25EC">
            <w:pPr>
              <w:rPr>
                <w:b/>
                <w:bCs/>
              </w:rPr>
            </w:pPr>
            <w:r w:rsidRPr="00EA25EC">
              <w:rPr>
                <w:b/>
                <w:bCs/>
              </w:rPr>
              <w:t xml:space="preserve">Justification of answer </w:t>
            </w:r>
          </w:p>
          <w:p w14:paraId="7C05A4C4" w14:textId="77777777" w:rsidR="00A92F29" w:rsidRPr="00DC643D" w:rsidRDefault="00A92F29" w:rsidP="00EA25EC">
            <w:pPr>
              <w:rPr>
                <w:i/>
                <w:iCs/>
                <w:sz w:val="18"/>
                <w:szCs w:val="18"/>
              </w:rPr>
            </w:pPr>
            <w:r w:rsidRPr="00DC643D">
              <w:rPr>
                <w:iCs/>
                <w:sz w:val="18"/>
                <w:szCs w:val="18"/>
              </w:rPr>
              <w:t xml:space="preserve">Explain why you’ve made your inference, using evidence from the text. </w:t>
            </w:r>
          </w:p>
        </w:tc>
      </w:tr>
      <w:tr w:rsidR="00A92F29" w:rsidRPr="00ED2793" w14:paraId="1588F9EB" w14:textId="77777777" w:rsidTr="00DC643D">
        <w:trPr>
          <w:jc w:val="center"/>
        </w:trPr>
        <w:tc>
          <w:tcPr>
            <w:tcW w:w="4510" w:type="dxa"/>
          </w:tcPr>
          <w:p w14:paraId="293C789E" w14:textId="32D36812" w:rsidR="00A92F29" w:rsidRPr="00ED2793" w:rsidRDefault="00A92F29" w:rsidP="00ED2793">
            <w:pPr>
              <w:pStyle w:val="NoSpacing"/>
            </w:pPr>
            <w:r w:rsidRPr="00ED2793">
              <w:t xml:space="preserve">The 4 judges who decided that the law was valid must have been passionate about the environment </w:t>
            </w:r>
            <w:r w:rsidR="00ED2793">
              <w:br/>
            </w:r>
          </w:p>
        </w:tc>
        <w:tc>
          <w:tcPr>
            <w:tcW w:w="730" w:type="dxa"/>
          </w:tcPr>
          <w:p w14:paraId="0FEC0E02" w14:textId="77777777" w:rsidR="00A92F29" w:rsidRPr="00ED2793" w:rsidRDefault="00A92F29" w:rsidP="00ED2793">
            <w:pPr>
              <w:pStyle w:val="NoSpacing"/>
            </w:pPr>
          </w:p>
        </w:tc>
        <w:tc>
          <w:tcPr>
            <w:tcW w:w="4394" w:type="dxa"/>
          </w:tcPr>
          <w:p w14:paraId="6DE21693" w14:textId="77777777" w:rsidR="00A92F29" w:rsidRPr="00ED2793" w:rsidRDefault="00A92F29" w:rsidP="00ED2793">
            <w:pPr>
              <w:pStyle w:val="NoSpacing"/>
            </w:pPr>
          </w:p>
        </w:tc>
      </w:tr>
      <w:tr w:rsidR="00A92F29" w:rsidRPr="00ED2793" w14:paraId="589C51E1" w14:textId="77777777" w:rsidTr="00DC643D">
        <w:trPr>
          <w:trHeight w:val="957"/>
          <w:jc w:val="center"/>
        </w:trPr>
        <w:tc>
          <w:tcPr>
            <w:tcW w:w="4510" w:type="dxa"/>
          </w:tcPr>
          <w:p w14:paraId="42E8713B" w14:textId="7E93FDD9" w:rsidR="00A92F29" w:rsidRPr="00ED2793" w:rsidRDefault="00A92F29" w:rsidP="00ED2793">
            <w:pPr>
              <w:pStyle w:val="NoSpacing"/>
            </w:pPr>
            <w:r w:rsidRPr="00ED2793">
              <w:t xml:space="preserve">The High Court was concerned that its decision could result in backlash from the general public </w:t>
            </w:r>
            <w:r w:rsidR="00ED2793">
              <w:br/>
            </w:r>
          </w:p>
        </w:tc>
        <w:tc>
          <w:tcPr>
            <w:tcW w:w="730" w:type="dxa"/>
          </w:tcPr>
          <w:p w14:paraId="6A4CBB7F" w14:textId="77777777" w:rsidR="00A92F29" w:rsidRPr="00ED2793" w:rsidRDefault="00A92F29" w:rsidP="00ED2793">
            <w:pPr>
              <w:pStyle w:val="NoSpacing"/>
            </w:pPr>
          </w:p>
        </w:tc>
        <w:tc>
          <w:tcPr>
            <w:tcW w:w="4394" w:type="dxa"/>
          </w:tcPr>
          <w:p w14:paraId="1CC1F9E4" w14:textId="77777777" w:rsidR="00A92F29" w:rsidRPr="00ED2793" w:rsidRDefault="00A92F29" w:rsidP="00ED2793">
            <w:pPr>
              <w:pStyle w:val="NoSpacing"/>
            </w:pPr>
          </w:p>
        </w:tc>
      </w:tr>
      <w:tr w:rsidR="00A92F29" w:rsidRPr="00ED2793" w14:paraId="404E771C" w14:textId="77777777" w:rsidTr="00DC643D">
        <w:trPr>
          <w:jc w:val="center"/>
        </w:trPr>
        <w:tc>
          <w:tcPr>
            <w:tcW w:w="4510" w:type="dxa"/>
          </w:tcPr>
          <w:p w14:paraId="7FFE0B76" w14:textId="6ADC9E4C" w:rsidR="00A92F29" w:rsidRPr="00ED2793" w:rsidRDefault="00A92F29" w:rsidP="00ED2793">
            <w:pPr>
              <w:pStyle w:val="NoSpacing"/>
            </w:pPr>
            <w:r w:rsidRPr="00ED2793">
              <w:t xml:space="preserve">The drafters of the Constitution were aware </w:t>
            </w:r>
            <w:r w:rsidR="00FD2E6A">
              <w:t>it</w:t>
            </w:r>
            <w:r w:rsidRPr="00ED2793">
              <w:t xml:space="preserve"> would need to serve Australia well into the future </w:t>
            </w:r>
          </w:p>
        </w:tc>
        <w:tc>
          <w:tcPr>
            <w:tcW w:w="730" w:type="dxa"/>
          </w:tcPr>
          <w:p w14:paraId="500AAF31" w14:textId="77777777" w:rsidR="00A92F29" w:rsidRPr="00ED2793" w:rsidRDefault="00A92F29" w:rsidP="00ED2793">
            <w:pPr>
              <w:pStyle w:val="NoSpacing"/>
            </w:pPr>
          </w:p>
        </w:tc>
        <w:tc>
          <w:tcPr>
            <w:tcW w:w="4394" w:type="dxa"/>
          </w:tcPr>
          <w:p w14:paraId="44EFD86C" w14:textId="77777777" w:rsidR="00A92F29" w:rsidRPr="00ED2793" w:rsidRDefault="00A92F29" w:rsidP="00ED2793">
            <w:pPr>
              <w:pStyle w:val="NoSpacing"/>
            </w:pPr>
          </w:p>
        </w:tc>
      </w:tr>
      <w:tr w:rsidR="007033E2" w:rsidRPr="00ED2793" w14:paraId="53A94EE9" w14:textId="77777777" w:rsidTr="002F4EF2">
        <w:trPr>
          <w:trHeight w:val="1027"/>
          <w:jc w:val="center"/>
        </w:trPr>
        <w:tc>
          <w:tcPr>
            <w:tcW w:w="4510" w:type="dxa"/>
            <w:shd w:val="clear" w:color="auto" w:fill="CED2CD" w:themeFill="background1"/>
          </w:tcPr>
          <w:p w14:paraId="359C02C8" w14:textId="5F12417C" w:rsidR="007033E2" w:rsidRPr="00EA25EC" w:rsidRDefault="007033E2" w:rsidP="00EA25EC">
            <w:pPr>
              <w:rPr>
                <w:b/>
                <w:bCs/>
              </w:rPr>
            </w:pPr>
            <w:r w:rsidRPr="00EA25EC">
              <w:rPr>
                <w:b/>
                <w:bCs/>
              </w:rPr>
              <w:t>Level 3- Beyond the lines</w:t>
            </w:r>
          </w:p>
          <w:p w14:paraId="06769EF4" w14:textId="435721DB" w:rsidR="007033E2" w:rsidRPr="00DC643D" w:rsidRDefault="007033E2" w:rsidP="00EA25EC">
            <w:pPr>
              <w:rPr>
                <w:sz w:val="18"/>
                <w:szCs w:val="18"/>
              </w:rPr>
            </w:pPr>
            <w:r w:rsidRPr="00DC643D">
              <w:rPr>
                <w:sz w:val="18"/>
                <w:szCs w:val="18"/>
              </w:rPr>
              <w:t>At this level, you will need to express your opinion on the statement.</w:t>
            </w:r>
          </w:p>
        </w:tc>
        <w:tc>
          <w:tcPr>
            <w:tcW w:w="730" w:type="dxa"/>
            <w:shd w:val="clear" w:color="auto" w:fill="CED2CD" w:themeFill="background1"/>
          </w:tcPr>
          <w:p w14:paraId="0FBCA70C" w14:textId="77777777" w:rsidR="007033E2" w:rsidRPr="00ED2793" w:rsidRDefault="007033E2" w:rsidP="00EA25EC"/>
        </w:tc>
        <w:tc>
          <w:tcPr>
            <w:tcW w:w="4394" w:type="dxa"/>
            <w:shd w:val="clear" w:color="auto" w:fill="CED2CD" w:themeFill="background1"/>
          </w:tcPr>
          <w:p w14:paraId="1E4308D0" w14:textId="77777777" w:rsidR="007033E2" w:rsidRPr="00EA25EC" w:rsidRDefault="007033E2" w:rsidP="00EA25EC">
            <w:pPr>
              <w:rPr>
                <w:b/>
                <w:bCs/>
              </w:rPr>
            </w:pPr>
            <w:r w:rsidRPr="00EA25EC">
              <w:rPr>
                <w:b/>
                <w:bCs/>
              </w:rPr>
              <w:t xml:space="preserve">Justification of answer </w:t>
            </w:r>
          </w:p>
          <w:p w14:paraId="536137DF" w14:textId="5A2366C1" w:rsidR="007033E2" w:rsidRPr="00DC643D" w:rsidRDefault="0027754D" w:rsidP="00EA25EC">
            <w:pPr>
              <w:rPr>
                <w:sz w:val="18"/>
                <w:szCs w:val="18"/>
              </w:rPr>
            </w:pPr>
            <w:r w:rsidRPr="00DC643D">
              <w:rPr>
                <w:sz w:val="18"/>
                <w:szCs w:val="18"/>
              </w:rPr>
              <w:t>Elaborate on why you agree or disagree with the statement. Your argument can be informed by ideas and knowledge beyond what is written in the text.</w:t>
            </w:r>
          </w:p>
        </w:tc>
      </w:tr>
      <w:tr w:rsidR="002F4EF2" w:rsidRPr="00ED2793" w14:paraId="3B21C609" w14:textId="77777777" w:rsidTr="00E203F9">
        <w:trPr>
          <w:jc w:val="center"/>
        </w:trPr>
        <w:tc>
          <w:tcPr>
            <w:tcW w:w="4510" w:type="dxa"/>
          </w:tcPr>
          <w:p w14:paraId="7BF9D423" w14:textId="77777777" w:rsidR="002F4EF2" w:rsidRDefault="002F4EF2" w:rsidP="00DC643D">
            <w:pPr>
              <w:pStyle w:val="NoSpacing"/>
            </w:pPr>
            <w:r w:rsidRPr="00ED2793">
              <w:t>In his majority judgement, Justice Lionel Murphy wrote</w:t>
            </w:r>
            <w:r>
              <w:t xml:space="preserve"> </w:t>
            </w:r>
          </w:p>
          <w:p w14:paraId="12BB3EEC" w14:textId="7F87133C" w:rsidR="002F4EF2" w:rsidRPr="00ED2793" w:rsidRDefault="002F4EF2" w:rsidP="00DC643D">
            <w:pPr>
              <w:pStyle w:val="NoSpacing"/>
            </w:pPr>
            <w:r w:rsidRPr="00ED2793">
              <w:t>‘The encouragement of people to think internationally, to regard the culture of their own country as part of world culture</w:t>
            </w:r>
            <w:r>
              <w:t xml:space="preserve"> </w:t>
            </w:r>
            <w:r w:rsidRPr="00ED2793">
              <w:t>…</w:t>
            </w:r>
            <w:r>
              <w:t xml:space="preserve"> </w:t>
            </w:r>
            <w:r w:rsidRPr="00ED2793">
              <w:t>is important to avoid the destruction of humanity.’</w:t>
            </w:r>
          </w:p>
        </w:tc>
        <w:tc>
          <w:tcPr>
            <w:tcW w:w="5124" w:type="dxa"/>
            <w:gridSpan w:val="2"/>
          </w:tcPr>
          <w:p w14:paraId="510EAD78" w14:textId="77777777" w:rsidR="002F4EF2" w:rsidRPr="00ED2793" w:rsidRDefault="002F4EF2" w:rsidP="00ED2793">
            <w:pPr>
              <w:pStyle w:val="NoSpacing"/>
            </w:pPr>
          </w:p>
        </w:tc>
      </w:tr>
    </w:tbl>
    <w:p w14:paraId="11EEF091" w14:textId="3DBC4305" w:rsidR="00755DDD" w:rsidRPr="00ED2793" w:rsidRDefault="00755DDD" w:rsidP="00ED2793">
      <w:pPr>
        <w:rPr>
          <w:sz w:val="10"/>
          <w:szCs w:val="10"/>
        </w:rPr>
      </w:pPr>
    </w:p>
    <w:sectPr w:rsidR="00755DDD" w:rsidRPr="00ED2793" w:rsidSect="00AB42D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58" w:right="1134" w:bottom="567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6B39" w14:textId="77777777" w:rsidR="004F541B" w:rsidRDefault="004F541B" w:rsidP="00412C93">
      <w:pPr>
        <w:spacing w:after="0" w:line="240" w:lineRule="auto"/>
      </w:pPr>
      <w:r>
        <w:separator/>
      </w:r>
    </w:p>
  </w:endnote>
  <w:endnote w:type="continuationSeparator" w:id="0">
    <w:p w14:paraId="4DDCE125" w14:textId="77777777" w:rsidR="004F541B" w:rsidRDefault="004F541B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27F38C" wp14:editId="073A6D13">
              <wp:simplePos x="0" y="0"/>
              <wp:positionH relativeFrom="column">
                <wp:posOffset>3810</wp:posOffset>
              </wp:positionH>
              <wp:positionV relativeFrom="paragraph">
                <wp:posOffset>52070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2D0FD79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1pt" to="481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nLZVq9wAAAAFAQAADwAAAGRy&#10;cy9kb3ducmV2LnhtbEyOQUvDQBCF74L/YRnBm90kYtrEbIoIggo9GEXxNk3GJJidTbPbNv33jic9&#10;Pt7He1+xnu2gDjT53rGBeBGBIq5d03Nr4O314WoFygfkBgfHZOBEHtbl+VmBeeOO/EKHKrRKRtjn&#10;aKALYcy19nVHFv3CjcTSfbnJYpA4tbqZ8CjjdtBJFKXaYs/y0OFI9x3V39XeGthU2Tum2c3y8eNp&#10;99len3abpX025vJivrsFFWgOfzD86os6lOK0dXtuvBoMpMIZWCWgpMzSJAa1FSpOQJeF/m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CctlWr3AAAAAUBAAAPAAAAAAAAAAAAAAAA&#10;ABsEAABkcnMvZG93bnJldi54bWxQSwUGAAAAAAQABADzAAAAJAUAAAAA&#10;" strokecolor="#ced2cd [3212]" strokeweight="1pt"/>
          </w:pict>
        </mc:Fallback>
      </mc:AlternateContent>
    </w:r>
  </w:p>
  <w:p w14:paraId="203F0AA8" w14:textId="6D0408E9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AB42D1">
      <w:rPr>
        <w:color w:val="676365" w:themeColor="text1" w:themeTint="BF"/>
        <w:sz w:val="18"/>
        <w:szCs w:val="18"/>
      </w:rPr>
      <w:t>2.1</w:t>
    </w: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4909FF">
      <w:rPr>
        <w:color w:val="676365" w:themeColor="text1" w:themeTint="BF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2BF1CB3B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59B08FB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.35pt" to="481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YoSJl9wAAAAEAQAADwAAAGRy&#10;cy9kb3ducmV2LnhtbEyOQUvDQBCF74L/YRnBm920YtLEbIoIggo9NErF2zQZk2B2Ns1u2/TfO570&#10;8pjHe7z58tVke3Wk0XeODcxnESjiytUdNwbe355ulqB8QK6xd0wGzuRhVVxe5JjV7sQbOpahUTLC&#10;PkMDbQhDprWvWrLoZ24gluzLjRaD2LHR9YgnGbe9XkRRrC12LB9aHOixpeq7PFgD6zLdYpzeJc8f&#10;L/vP5va8Xyf21Zjrq+nhHlSgKfyV4Rdf0KEQpp07cO1VbyCWnmgCSsI0XsxB7eRIQBe5/g9f/A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BihImX3AAAAAQBAAAPAAAAAAAAAAAAAAAA&#10;ABsEAABkcnMvZG93bnJldi54bWxQSwUGAAAAAAQABADzAAAAJAUAAAAA&#10;" strokecolor="#ced2cd [3212]" strokeweight="1pt"/>
          </w:pict>
        </mc:Fallback>
      </mc:AlternateContent>
    </w:r>
  </w:p>
  <w:p w14:paraId="46EC4AA0" w14:textId="6EE1DD74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 xml:space="preserve">Year </w:t>
    </w:r>
    <w:r w:rsidR="00AB42D1">
      <w:rPr>
        <w:color w:val="676365" w:themeColor="text1" w:themeTint="BF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E452" w14:textId="77777777" w:rsidR="004F541B" w:rsidRDefault="004F541B" w:rsidP="00412C93">
      <w:pPr>
        <w:spacing w:after="0" w:line="240" w:lineRule="auto"/>
      </w:pPr>
      <w:r>
        <w:separator/>
      </w:r>
    </w:p>
  </w:footnote>
  <w:footnote w:type="continuationSeparator" w:id="0">
    <w:p w14:paraId="6F9C4EF4" w14:textId="77777777" w:rsidR="004F541B" w:rsidRDefault="004F541B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0DB9C50B" w:rsidR="00E64AFA" w:rsidRDefault="0024317B" w:rsidP="0024317B">
    <w:pPr>
      <w:pStyle w:val="Title"/>
      <w:tabs>
        <w:tab w:val="clear" w:pos="9072"/>
        <w:tab w:val="right" w:pos="9638"/>
      </w:tabs>
      <w:rPr>
        <w:noProof/>
        <w:lang w:eastAsia="en-AU"/>
      </w:rPr>
    </w:pPr>
    <w:r>
      <w:tab/>
    </w:r>
  </w:p>
  <w:p w14:paraId="4445D1F4" w14:textId="2AC8F3D7" w:rsidR="00E64AFA" w:rsidRDefault="00E64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42595341"/>
  <w:bookmarkStart w:id="1" w:name="_Hlk42595342"/>
  <w:bookmarkStart w:id="2" w:name="_Hlk42595489"/>
  <w:bookmarkStart w:id="3" w:name="_Hlk42595490"/>
  <w:p w14:paraId="7A2F23D5" w14:textId="2BE534E2" w:rsidR="00E001D4" w:rsidRDefault="00AB42D1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32A8876" wp14:editId="2F5CEF0B">
              <wp:simplePos x="0" y="0"/>
              <wp:positionH relativeFrom="margin">
                <wp:posOffset>1889760</wp:posOffset>
              </wp:positionH>
              <wp:positionV relativeFrom="paragraph">
                <wp:posOffset>339725</wp:posOffset>
              </wp:positionV>
              <wp:extent cx="4410075" cy="1404620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03B73" w14:textId="333C3A23" w:rsidR="00AB42D1" w:rsidRDefault="00A92F29" w:rsidP="00AB42D1">
                          <w:pPr>
                            <w:pStyle w:val="Title"/>
                          </w:pPr>
                          <w:r w:rsidRPr="00A92F29">
                            <w:t>Tasmanian Dams case analysis guide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2A88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8.8pt;margin-top:26.75pt;width:347.2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" filled="f" stroked="f">
              <v:textbox style="mso-fit-shape-to-text:t" inset="0,0,0,0">
                <w:txbxContent>
                  <w:p w14:paraId="26203B73" w14:textId="333C3A23" w:rsidR="00AB42D1" w:rsidRDefault="00A92F29" w:rsidP="00AB42D1">
                    <w:pPr>
                      <w:pStyle w:val="Title"/>
                    </w:pPr>
                    <w:r w:rsidRPr="00A92F29">
                      <w:t>Tasmanian Dams case analysis guide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01D4"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001D4" w:rsidRPr="00337D9F">
      <w:t xml:space="preserve"> </w:t>
    </w:r>
    <w:r w:rsidR="00E001D4">
      <w:tab/>
    </w:r>
    <w:r w:rsidR="00E64AFA">
      <w:tab/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33FD9217">
              <wp:simplePos x="0" y="0"/>
              <wp:positionH relativeFrom="column">
                <wp:posOffset>-6985</wp:posOffset>
              </wp:positionH>
              <wp:positionV relativeFrom="paragraph">
                <wp:posOffset>139700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EF835C2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1pt" to="479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BRICt90AAAAIAQAADwAAAGRy&#10;cy9kb3ducmV2LnhtbEyPwU7DMBBE70j8g7VIXFDrJFDUhjgVIHHhRuDA0Y23ccBeR7Hbhnw9y4ke&#10;d2Y0+6baTt6JI46xD6QgX2YgkNpgeuoUfLy/LNYgYtJktAuECn4wwra+vKh0acKJ3vDYpE5wCcVS&#10;K7ApDaWUsbXodVyGAYm9fRi9TnyOnTSjPnG5d7LIsnvpdU/8weoBny22383BK3AtzdPTXfTW5bP8&#10;7G+ar9e5Uer6anp8AJFwSv9h+MNndKiZaRcOZKJwChZ5zkkFRcGT2N+sNgWIHQu3K5B1Jc8H1L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BRICt90AAAAIAQAADwAAAAAAAAAAAAAA&#10;AAAbBAAAZHJzL2Rvd25yZXYueG1sUEsFBgAAAAAEAAQA8wAAACUFAAAAAA==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07DE"/>
    <w:multiLevelType w:val="hybridMultilevel"/>
    <w:tmpl w:val="21E24DDC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7A2"/>
    <w:multiLevelType w:val="hybridMultilevel"/>
    <w:tmpl w:val="D14CCF2E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40DD"/>
    <w:multiLevelType w:val="hybridMultilevel"/>
    <w:tmpl w:val="31588220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26639"/>
    <w:multiLevelType w:val="hybridMultilevel"/>
    <w:tmpl w:val="AA224946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513C6"/>
    <w:multiLevelType w:val="hybridMultilevel"/>
    <w:tmpl w:val="A23C648A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07EB1"/>
    <w:multiLevelType w:val="hybridMultilevel"/>
    <w:tmpl w:val="281E5DFA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4274">
    <w:abstractNumId w:val="9"/>
  </w:num>
  <w:num w:numId="2" w16cid:durableId="805780317">
    <w:abstractNumId w:val="11"/>
  </w:num>
  <w:num w:numId="3" w16cid:durableId="695928386">
    <w:abstractNumId w:val="5"/>
  </w:num>
  <w:num w:numId="4" w16cid:durableId="109714756">
    <w:abstractNumId w:val="10"/>
  </w:num>
  <w:num w:numId="5" w16cid:durableId="349338809">
    <w:abstractNumId w:val="10"/>
    <w:lvlOverride w:ilvl="0">
      <w:startOverride w:val="1"/>
    </w:lvlOverride>
  </w:num>
  <w:num w:numId="6" w16cid:durableId="307978297">
    <w:abstractNumId w:val="10"/>
    <w:lvlOverride w:ilvl="0">
      <w:startOverride w:val="1"/>
    </w:lvlOverride>
  </w:num>
  <w:num w:numId="7" w16cid:durableId="1656448249">
    <w:abstractNumId w:val="10"/>
    <w:lvlOverride w:ilvl="0">
      <w:startOverride w:val="1"/>
    </w:lvlOverride>
  </w:num>
  <w:num w:numId="8" w16cid:durableId="887062144">
    <w:abstractNumId w:val="10"/>
    <w:lvlOverride w:ilvl="0">
      <w:startOverride w:val="1"/>
    </w:lvlOverride>
  </w:num>
  <w:num w:numId="9" w16cid:durableId="1861624954">
    <w:abstractNumId w:val="10"/>
    <w:lvlOverride w:ilvl="0">
      <w:startOverride w:val="1"/>
    </w:lvlOverride>
  </w:num>
  <w:num w:numId="10" w16cid:durableId="644823167">
    <w:abstractNumId w:val="0"/>
  </w:num>
  <w:num w:numId="11" w16cid:durableId="1388987920">
    <w:abstractNumId w:val="8"/>
  </w:num>
  <w:num w:numId="12" w16cid:durableId="627006139">
    <w:abstractNumId w:val="10"/>
    <w:lvlOverride w:ilvl="0">
      <w:startOverride w:val="1"/>
    </w:lvlOverride>
  </w:num>
  <w:num w:numId="13" w16cid:durableId="1962804537">
    <w:abstractNumId w:val="10"/>
    <w:lvlOverride w:ilvl="0">
      <w:startOverride w:val="1"/>
    </w:lvlOverride>
  </w:num>
  <w:num w:numId="14" w16cid:durableId="1959726257">
    <w:abstractNumId w:val="10"/>
    <w:lvlOverride w:ilvl="0">
      <w:startOverride w:val="1"/>
    </w:lvlOverride>
  </w:num>
  <w:num w:numId="15" w16cid:durableId="1563104432">
    <w:abstractNumId w:val="10"/>
    <w:lvlOverride w:ilvl="0">
      <w:startOverride w:val="1"/>
    </w:lvlOverride>
  </w:num>
  <w:num w:numId="16" w16cid:durableId="1017270457">
    <w:abstractNumId w:val="10"/>
    <w:lvlOverride w:ilvl="0">
      <w:startOverride w:val="1"/>
    </w:lvlOverride>
  </w:num>
  <w:num w:numId="17" w16cid:durableId="553278270">
    <w:abstractNumId w:val="10"/>
    <w:lvlOverride w:ilvl="0">
      <w:startOverride w:val="1"/>
    </w:lvlOverride>
  </w:num>
  <w:num w:numId="18" w16cid:durableId="2025596895">
    <w:abstractNumId w:val="3"/>
  </w:num>
  <w:num w:numId="19" w16cid:durableId="354501551">
    <w:abstractNumId w:val="7"/>
  </w:num>
  <w:num w:numId="20" w16cid:durableId="908617107">
    <w:abstractNumId w:val="2"/>
  </w:num>
  <w:num w:numId="21" w16cid:durableId="1188176525">
    <w:abstractNumId w:val="1"/>
  </w:num>
  <w:num w:numId="22" w16cid:durableId="1082877966">
    <w:abstractNumId w:val="4"/>
  </w:num>
  <w:num w:numId="23" w16cid:durableId="852186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10D2"/>
    <w:rsid w:val="00013964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94313"/>
    <w:rsid w:val="001A4684"/>
    <w:rsid w:val="001A5A1E"/>
    <w:rsid w:val="001A5B3D"/>
    <w:rsid w:val="001B1A12"/>
    <w:rsid w:val="001B3AAD"/>
    <w:rsid w:val="001B56EC"/>
    <w:rsid w:val="001C4F9A"/>
    <w:rsid w:val="001C5975"/>
    <w:rsid w:val="001C5DAE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671"/>
    <w:rsid w:val="00204808"/>
    <w:rsid w:val="00207C72"/>
    <w:rsid w:val="00220682"/>
    <w:rsid w:val="00230255"/>
    <w:rsid w:val="00232204"/>
    <w:rsid w:val="0024317B"/>
    <w:rsid w:val="0024549C"/>
    <w:rsid w:val="00246A82"/>
    <w:rsid w:val="002475D9"/>
    <w:rsid w:val="00250655"/>
    <w:rsid w:val="0025256A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7754D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0D2B"/>
    <w:rsid w:val="002B64F1"/>
    <w:rsid w:val="002C585A"/>
    <w:rsid w:val="002D30CE"/>
    <w:rsid w:val="002E6EBE"/>
    <w:rsid w:val="002F4EF2"/>
    <w:rsid w:val="00307750"/>
    <w:rsid w:val="00310D78"/>
    <w:rsid w:val="00311D0B"/>
    <w:rsid w:val="00317347"/>
    <w:rsid w:val="00337D9F"/>
    <w:rsid w:val="00341D33"/>
    <w:rsid w:val="00344084"/>
    <w:rsid w:val="003448B5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D48D6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1FAF"/>
    <w:rsid w:val="00443C93"/>
    <w:rsid w:val="00444180"/>
    <w:rsid w:val="00446224"/>
    <w:rsid w:val="00446659"/>
    <w:rsid w:val="00447DCA"/>
    <w:rsid w:val="004573B9"/>
    <w:rsid w:val="0046190D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09FF"/>
    <w:rsid w:val="004935C6"/>
    <w:rsid w:val="00495129"/>
    <w:rsid w:val="004A1494"/>
    <w:rsid w:val="004A25D1"/>
    <w:rsid w:val="004B0BBF"/>
    <w:rsid w:val="004B3A19"/>
    <w:rsid w:val="004B4BA2"/>
    <w:rsid w:val="004B6B2F"/>
    <w:rsid w:val="004B7243"/>
    <w:rsid w:val="004C018D"/>
    <w:rsid w:val="004C03D0"/>
    <w:rsid w:val="004C13A0"/>
    <w:rsid w:val="004C1843"/>
    <w:rsid w:val="004C2C48"/>
    <w:rsid w:val="004C3EF1"/>
    <w:rsid w:val="004D25F9"/>
    <w:rsid w:val="004D3316"/>
    <w:rsid w:val="004D4E8D"/>
    <w:rsid w:val="004D5742"/>
    <w:rsid w:val="004D6260"/>
    <w:rsid w:val="004E208C"/>
    <w:rsid w:val="004E69A4"/>
    <w:rsid w:val="004F30F8"/>
    <w:rsid w:val="004F541B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CAE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487B"/>
    <w:rsid w:val="005E68BC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53F2"/>
    <w:rsid w:val="00626BB1"/>
    <w:rsid w:val="00626E3F"/>
    <w:rsid w:val="00627783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7D92"/>
    <w:rsid w:val="006775D7"/>
    <w:rsid w:val="00677B99"/>
    <w:rsid w:val="0068001B"/>
    <w:rsid w:val="0068052E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320C"/>
    <w:rsid w:val="006E5381"/>
    <w:rsid w:val="006E599B"/>
    <w:rsid w:val="006F10B8"/>
    <w:rsid w:val="006F29B6"/>
    <w:rsid w:val="006F31DA"/>
    <w:rsid w:val="006F3B99"/>
    <w:rsid w:val="006F6EDD"/>
    <w:rsid w:val="007033E2"/>
    <w:rsid w:val="00703783"/>
    <w:rsid w:val="00705CCA"/>
    <w:rsid w:val="0071146C"/>
    <w:rsid w:val="00712C45"/>
    <w:rsid w:val="00714369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55DDD"/>
    <w:rsid w:val="007609C4"/>
    <w:rsid w:val="00760B6C"/>
    <w:rsid w:val="00760CEE"/>
    <w:rsid w:val="0076688C"/>
    <w:rsid w:val="007777C8"/>
    <w:rsid w:val="00777967"/>
    <w:rsid w:val="00780A71"/>
    <w:rsid w:val="00780DBA"/>
    <w:rsid w:val="007831F1"/>
    <w:rsid w:val="0079027A"/>
    <w:rsid w:val="00795978"/>
    <w:rsid w:val="007A0600"/>
    <w:rsid w:val="007A3B64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49F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124E5"/>
    <w:rsid w:val="00A20021"/>
    <w:rsid w:val="00A304CC"/>
    <w:rsid w:val="00A31309"/>
    <w:rsid w:val="00A3203F"/>
    <w:rsid w:val="00A33BF0"/>
    <w:rsid w:val="00A40A34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2F29"/>
    <w:rsid w:val="00A971CD"/>
    <w:rsid w:val="00AA13EB"/>
    <w:rsid w:val="00AA4F16"/>
    <w:rsid w:val="00AA766E"/>
    <w:rsid w:val="00AA7CB0"/>
    <w:rsid w:val="00AB011E"/>
    <w:rsid w:val="00AB0237"/>
    <w:rsid w:val="00AB42D1"/>
    <w:rsid w:val="00AC1402"/>
    <w:rsid w:val="00AC33DF"/>
    <w:rsid w:val="00AC63E3"/>
    <w:rsid w:val="00AD44EC"/>
    <w:rsid w:val="00AD5D39"/>
    <w:rsid w:val="00AD68B7"/>
    <w:rsid w:val="00AD7DD7"/>
    <w:rsid w:val="00AE0F49"/>
    <w:rsid w:val="00AE4504"/>
    <w:rsid w:val="00AE5C1D"/>
    <w:rsid w:val="00AF1860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2670D"/>
    <w:rsid w:val="00B34389"/>
    <w:rsid w:val="00B37346"/>
    <w:rsid w:val="00B4540E"/>
    <w:rsid w:val="00B50DFA"/>
    <w:rsid w:val="00B5509C"/>
    <w:rsid w:val="00B552BA"/>
    <w:rsid w:val="00B57464"/>
    <w:rsid w:val="00B81213"/>
    <w:rsid w:val="00B81C82"/>
    <w:rsid w:val="00B906D5"/>
    <w:rsid w:val="00B90B86"/>
    <w:rsid w:val="00B92FE0"/>
    <w:rsid w:val="00B946A9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2881"/>
    <w:rsid w:val="00BF71DF"/>
    <w:rsid w:val="00BF76BF"/>
    <w:rsid w:val="00C01F1D"/>
    <w:rsid w:val="00C04976"/>
    <w:rsid w:val="00C0693C"/>
    <w:rsid w:val="00C07A8E"/>
    <w:rsid w:val="00C10B7E"/>
    <w:rsid w:val="00C12C98"/>
    <w:rsid w:val="00C151D7"/>
    <w:rsid w:val="00C167EC"/>
    <w:rsid w:val="00C2274D"/>
    <w:rsid w:val="00C2291D"/>
    <w:rsid w:val="00C264EF"/>
    <w:rsid w:val="00C26C8B"/>
    <w:rsid w:val="00C31CD5"/>
    <w:rsid w:val="00C33E8C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27F1C"/>
    <w:rsid w:val="00D36081"/>
    <w:rsid w:val="00D3699A"/>
    <w:rsid w:val="00D377A3"/>
    <w:rsid w:val="00D5181A"/>
    <w:rsid w:val="00D60A45"/>
    <w:rsid w:val="00D71640"/>
    <w:rsid w:val="00D746A0"/>
    <w:rsid w:val="00D81CFA"/>
    <w:rsid w:val="00D87050"/>
    <w:rsid w:val="00D920F2"/>
    <w:rsid w:val="00D952A7"/>
    <w:rsid w:val="00DA171B"/>
    <w:rsid w:val="00DA20A6"/>
    <w:rsid w:val="00DA3F9F"/>
    <w:rsid w:val="00DA419F"/>
    <w:rsid w:val="00DA65D1"/>
    <w:rsid w:val="00DA66FC"/>
    <w:rsid w:val="00DC545B"/>
    <w:rsid w:val="00DC643D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41247"/>
    <w:rsid w:val="00E46A4E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25EC"/>
    <w:rsid w:val="00EA7E64"/>
    <w:rsid w:val="00EB796E"/>
    <w:rsid w:val="00EC074D"/>
    <w:rsid w:val="00EC09C1"/>
    <w:rsid w:val="00EC21B7"/>
    <w:rsid w:val="00EC4423"/>
    <w:rsid w:val="00EC57DC"/>
    <w:rsid w:val="00EC75C5"/>
    <w:rsid w:val="00ED2793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4864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2E6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3F94D516-2F9D-43AE-86FB-D7B38113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1C"/>
    <w:pPr>
      <w:spacing w:after="120" w:line="264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41247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ED2793"/>
    <w:pPr>
      <w:keepNext/>
      <w:keepLines/>
      <w:spacing w:after="20"/>
      <w:outlineLvl w:val="2"/>
    </w:pPr>
    <w:rPr>
      <w:rFonts w:eastAsiaTheme="majorEastAsia" w:cstheme="majorBidi"/>
      <w:b/>
      <w:bC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755DDD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55DDD"/>
    <w:rPr>
      <w:rFonts w:eastAsiaTheme="majorEastAsia" w:cstheme="majorBidi"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41247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2793"/>
    <w:rPr>
      <w:rFonts w:eastAsiaTheme="majorEastAsia" w:cstheme="majorBidi"/>
      <w:b/>
      <w:bCs/>
      <w:color w:val="333132" w:themeColor="text1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ED2793"/>
    <w:pPr>
      <w:spacing w:after="0" w:line="264" w:lineRule="auto"/>
    </w:pPr>
    <w:rPr>
      <w:sz w:val="20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ED2793"/>
    <w:rPr>
      <w:sz w:val="20"/>
      <w:szCs w:val="21"/>
    </w:rPr>
  </w:style>
  <w:style w:type="paragraph" w:customStyle="1" w:styleId="Pagesummary">
    <w:name w:val="Page summary"/>
    <w:basedOn w:val="Normal"/>
    <w:rsid w:val="00ED2793"/>
    <w:pPr>
      <w:spacing w:after="0" w:line="252" w:lineRule="auto"/>
      <w:ind w:right="284"/>
    </w:pPr>
    <w:rPr>
      <w:rFonts w:ascii="Arial" w:eastAsia="Calibri" w:hAnsi="Arial" w:cs="Times New Roman"/>
      <w:i/>
      <w:sz w:val="18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4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80E86-EF07-4315-AA74-2E149F09E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231F0-680F-422E-8CE8-4D4AAC8F0B57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7251522C-DCF4-43B8-BA7F-784C07C13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1199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 Sustainable Development Goals</vt:lpstr>
    </vt:vector>
  </TitlesOfParts>
  <Company>Parliament of Australia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2.2 Tasmanian Dams case analysis guide</dc:title>
  <dc:subject>Year 10 Units of work</dc:subject>
  <dc:creator>Parliamentary Education Office</dc:creator>
  <cp:keywords/>
  <cp:lastModifiedBy>O'Brien, Jo (SEN)</cp:lastModifiedBy>
  <cp:revision>14</cp:revision>
  <dcterms:created xsi:type="dcterms:W3CDTF">2026-01-16T17:46:00Z</dcterms:created>
  <dcterms:modified xsi:type="dcterms:W3CDTF">2026-01-18T23:12:00Z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