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D11B" w14:textId="4DE056F0" w:rsidR="00AD75DE" w:rsidRDefault="00CD10B4" w:rsidP="00FB6C4A">
      <w:pPr>
        <w:pStyle w:val="Heading1"/>
        <w:spacing w:after="120"/>
      </w:pPr>
      <w:r>
        <w:t xml:space="preserve">Power </w:t>
      </w:r>
      <w:r w:rsidR="00C34923">
        <w:t>s</w:t>
      </w:r>
      <w:r>
        <w:t>haring in the Constitution</w:t>
      </w:r>
    </w:p>
    <w:tbl>
      <w:tblPr>
        <w:tblStyle w:val="TableGrid2"/>
        <w:tblpPr w:leftFromText="180" w:rightFromText="180" w:vertAnchor="page" w:horzAnchor="margin" w:tblpY="3133"/>
        <w:tblW w:w="9067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170" w:type="dxa"/>
          <w:left w:w="255" w:type="dxa"/>
          <w:bottom w:w="170" w:type="dxa"/>
          <w:right w:w="255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B71C9A" w:rsidRPr="00FB6C4A" w14:paraId="7FA9804F" w14:textId="77777777" w:rsidTr="00606B59">
        <w:trPr>
          <w:trHeight w:val="3363"/>
        </w:trPr>
        <w:tc>
          <w:tcPr>
            <w:tcW w:w="4673" w:type="dxa"/>
          </w:tcPr>
          <w:p w14:paraId="58D03522" w14:textId="77777777" w:rsidR="00B71C9A" w:rsidRPr="00FB6C4A" w:rsidRDefault="00B71C9A" w:rsidP="00B71C9A">
            <w:pPr>
              <w:pStyle w:val="Heading2"/>
              <w:spacing w:before="120"/>
              <w:rPr>
                <w:rFonts w:asciiTheme="minorHAnsi" w:hAnsiTheme="minorHAnsi" w:cstheme="minorHAnsi"/>
              </w:rPr>
            </w:pPr>
            <w:r w:rsidRPr="00FB6C4A">
              <w:rPr>
                <w:rFonts w:asciiTheme="minorHAnsi" w:hAnsiTheme="minorHAnsi" w:cstheme="minorHAnsi"/>
                <w:b/>
                <w:bCs w:val="0"/>
                <w:color w:val="auto"/>
                <w:sz w:val="22"/>
                <w:szCs w:val="22"/>
              </w:rPr>
              <w:t>GROUP 1</w:t>
            </w:r>
            <w:r w:rsidRPr="00FB6C4A">
              <w:rPr>
                <w:rFonts w:asciiTheme="minorHAnsi" w:hAnsiTheme="minorHAnsi" w:cstheme="minorHAnsi"/>
              </w:rPr>
              <w:br/>
              <w:t>Separation of powers</w:t>
            </w:r>
          </w:p>
          <w:p w14:paraId="469331FE" w14:textId="77777777" w:rsidR="00B71C9A" w:rsidRPr="00FB6C4A" w:rsidRDefault="00B71C9A" w:rsidP="00B71C9A">
            <w:pPr>
              <w:rPr>
                <w:rFonts w:eastAsia="Nunito Sans"/>
                <w:sz w:val="16"/>
                <w:szCs w:val="16"/>
              </w:rPr>
            </w:pPr>
            <w:r w:rsidRPr="00FB6C4A">
              <w:t xml:space="preserve">As a group, discuss the separation of powers under the Australian Constitution using the PEO </w:t>
            </w:r>
            <w:hyperlink r:id="rId11">
              <w:r w:rsidRPr="00FB6C4A">
                <w:rPr>
                  <w:rStyle w:val="Hyperlink"/>
                  <w:rFonts w:cstheme="minorHAnsi"/>
                </w:rPr>
                <w:t>Separation of powers: Parliament, Executive and Judiciary</w:t>
              </w:r>
            </w:hyperlink>
            <w:r w:rsidRPr="00FB6C4A">
              <w:t xml:space="preserve"> fact sheet and by viewing the PEO </w:t>
            </w:r>
            <w:hyperlink r:id="rId12">
              <w:r w:rsidRPr="00FB6C4A">
                <w:rPr>
                  <w:rStyle w:val="Hyperlink"/>
                  <w:rFonts w:cstheme="minorHAnsi"/>
                </w:rPr>
                <w:t>Parliament, Executive and Judiciary</w:t>
              </w:r>
            </w:hyperlink>
            <w:r w:rsidRPr="00FB6C4A">
              <w:t xml:space="preserve"> interactive. Consider how your group can best illustrate to the rest of the class what these powers are and how they work together.</w:t>
            </w:r>
          </w:p>
        </w:tc>
        <w:tc>
          <w:tcPr>
            <w:tcW w:w="4394" w:type="dxa"/>
          </w:tcPr>
          <w:p w14:paraId="17F1B28B" w14:textId="77777777" w:rsidR="00B71C9A" w:rsidRPr="00FB6C4A" w:rsidRDefault="00B71C9A" w:rsidP="00B71C9A">
            <w:pPr>
              <w:pStyle w:val="Heading2"/>
              <w:spacing w:before="120"/>
              <w:rPr>
                <w:rFonts w:asciiTheme="minorHAnsi" w:hAnsiTheme="minorHAnsi" w:cstheme="minorHAnsi"/>
              </w:rPr>
            </w:pPr>
            <w:r w:rsidRPr="00FB6C4A">
              <w:rPr>
                <w:rFonts w:asciiTheme="minorHAnsi" w:hAnsiTheme="minorHAnsi" w:cstheme="minorHAnsi"/>
                <w:b/>
                <w:bCs w:val="0"/>
                <w:color w:val="auto"/>
                <w:sz w:val="22"/>
                <w:szCs w:val="22"/>
              </w:rPr>
              <w:t>GROUP 2</w:t>
            </w:r>
            <w:r w:rsidRPr="00FB6C4A">
              <w:rPr>
                <w:rFonts w:asciiTheme="minorHAnsi" w:hAnsiTheme="minorHAnsi" w:cstheme="minorHAnsi"/>
              </w:rPr>
              <w:br/>
              <w:t>The Governor-General</w:t>
            </w:r>
          </w:p>
          <w:p w14:paraId="2E5B4D19" w14:textId="77777777" w:rsidR="00B71C9A" w:rsidRPr="00FB6C4A" w:rsidRDefault="00B71C9A" w:rsidP="00B71C9A">
            <w:pPr>
              <w:spacing w:after="0"/>
              <w:rPr>
                <w:rFonts w:eastAsia="Nunito Sans" w:cstheme="minorHAnsi"/>
                <w:sz w:val="16"/>
                <w:szCs w:val="16"/>
              </w:rPr>
            </w:pPr>
            <w:r w:rsidRPr="00FB6C4A">
              <w:rPr>
                <w:rFonts w:cstheme="minorHAnsi"/>
              </w:rPr>
              <w:t xml:space="preserve">As a group, discuss the role of the Governor-General under the Australian Constitution using the PEO </w:t>
            </w:r>
            <w:hyperlink r:id="rId13" w:history="1">
              <w:r w:rsidRPr="00FB6C4A">
                <w:rPr>
                  <w:rStyle w:val="Hyperlink"/>
                  <w:rFonts w:cstheme="minorHAnsi"/>
                </w:rPr>
                <w:t>Governor-General</w:t>
              </w:r>
            </w:hyperlink>
            <w:r w:rsidRPr="00FB6C4A">
              <w:rPr>
                <w:rFonts w:cstheme="minorHAnsi"/>
              </w:rPr>
              <w:t xml:space="preserve"> fact sheet. Consider how your group can best illustrate the role of the Governor-General to the rest of the class.</w:t>
            </w:r>
          </w:p>
        </w:tc>
      </w:tr>
      <w:tr w:rsidR="00B71C9A" w:rsidRPr="00FB6C4A" w14:paraId="3C5658AF" w14:textId="77777777" w:rsidTr="000A38CF">
        <w:trPr>
          <w:trHeight w:val="3149"/>
        </w:trPr>
        <w:tc>
          <w:tcPr>
            <w:tcW w:w="4673" w:type="dxa"/>
          </w:tcPr>
          <w:p w14:paraId="24AC5ACD" w14:textId="77777777" w:rsidR="00B71C9A" w:rsidRPr="00FB6C4A" w:rsidRDefault="00B71C9A" w:rsidP="00B71C9A">
            <w:pPr>
              <w:pStyle w:val="Heading2"/>
              <w:spacing w:before="120"/>
              <w:rPr>
                <w:rFonts w:asciiTheme="minorHAnsi" w:hAnsiTheme="minorHAnsi" w:cstheme="minorHAnsi"/>
              </w:rPr>
            </w:pPr>
            <w:r w:rsidRPr="00FB6C4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GROUP 3</w:t>
            </w:r>
            <w:r w:rsidRPr="00FB6C4A">
              <w:rPr>
                <w:rFonts w:asciiTheme="minorHAnsi" w:hAnsiTheme="minorHAnsi" w:cstheme="minorHAnsi"/>
              </w:rPr>
              <w:br/>
              <w:t>Role of the Executive</w:t>
            </w:r>
          </w:p>
          <w:p w14:paraId="032426F2" w14:textId="77777777" w:rsidR="00B71C9A" w:rsidRPr="00FB6C4A" w:rsidRDefault="00B71C9A" w:rsidP="00B71C9A">
            <w:pPr>
              <w:spacing w:after="0"/>
              <w:rPr>
                <w:rFonts w:eastAsia="Nunito Sans" w:cstheme="minorHAnsi"/>
                <w:sz w:val="16"/>
                <w:szCs w:val="16"/>
              </w:rPr>
            </w:pPr>
            <w:r w:rsidRPr="00FB6C4A">
              <w:rPr>
                <w:rFonts w:cstheme="minorHAnsi"/>
              </w:rPr>
              <w:t xml:space="preserve">As a group discuss the role of the Executive using the PEO </w:t>
            </w:r>
            <w:hyperlink r:id="rId14">
              <w:r w:rsidRPr="00FB6C4A">
                <w:rPr>
                  <w:rStyle w:val="Hyperlink"/>
                  <w:rFonts w:cstheme="minorHAnsi"/>
                </w:rPr>
                <w:t>Ministers and shadow ministers</w:t>
              </w:r>
            </w:hyperlink>
            <w:r w:rsidRPr="00FB6C4A">
              <w:rPr>
                <w:rFonts w:cstheme="minorHAnsi"/>
              </w:rPr>
              <w:t xml:space="preserve"> and PEO </w:t>
            </w:r>
            <w:hyperlink r:id="rId15">
              <w:r w:rsidRPr="00FB6C4A">
                <w:rPr>
                  <w:rStyle w:val="Hyperlink"/>
                  <w:rFonts w:cstheme="minorHAnsi"/>
                </w:rPr>
                <w:t>Cabinet</w:t>
              </w:r>
            </w:hyperlink>
            <w:r w:rsidRPr="00FB6C4A">
              <w:rPr>
                <w:rFonts w:cstheme="minorHAnsi"/>
              </w:rPr>
              <w:t xml:space="preserve"> fact sheets. Consider how your group can best illustrate the roles of ministers and Cabinet to the rest of the class.</w:t>
            </w:r>
          </w:p>
        </w:tc>
        <w:tc>
          <w:tcPr>
            <w:tcW w:w="4394" w:type="dxa"/>
          </w:tcPr>
          <w:p w14:paraId="1CF6B56F" w14:textId="77777777" w:rsidR="00B71C9A" w:rsidRPr="00FB6C4A" w:rsidRDefault="00B71C9A" w:rsidP="00B71C9A">
            <w:pPr>
              <w:pStyle w:val="Heading2"/>
              <w:spacing w:before="120"/>
              <w:rPr>
                <w:rFonts w:asciiTheme="minorHAnsi" w:eastAsia="Nunito Sans" w:hAnsiTheme="minorHAnsi" w:cstheme="minorHAnsi"/>
                <w:sz w:val="16"/>
                <w:szCs w:val="16"/>
              </w:rPr>
            </w:pPr>
            <w:r w:rsidRPr="00FB6C4A">
              <w:rPr>
                <w:rFonts w:asciiTheme="minorHAnsi" w:hAnsiTheme="minorHAnsi" w:cstheme="minorHAnsi"/>
                <w:b/>
                <w:bCs w:val="0"/>
                <w:color w:val="auto"/>
                <w:sz w:val="22"/>
                <w:szCs w:val="22"/>
              </w:rPr>
              <w:t>GROUP 4</w:t>
            </w:r>
            <w:r w:rsidRPr="00FB6C4A">
              <w:rPr>
                <w:rFonts w:asciiTheme="minorHAnsi" w:hAnsiTheme="minorHAnsi" w:cstheme="minorHAnsi"/>
              </w:rPr>
              <w:br/>
              <w:t>The Judiciary</w:t>
            </w:r>
          </w:p>
          <w:p w14:paraId="3F9B1A8D" w14:textId="77777777" w:rsidR="00B71C9A" w:rsidRPr="00FB6C4A" w:rsidRDefault="00B71C9A" w:rsidP="00B71C9A">
            <w:pPr>
              <w:spacing w:after="0"/>
              <w:rPr>
                <w:rFonts w:eastAsia="Nunito Sans" w:cstheme="minorHAnsi"/>
                <w:sz w:val="16"/>
                <w:szCs w:val="16"/>
              </w:rPr>
            </w:pPr>
            <w:r w:rsidRPr="00FB6C4A">
              <w:rPr>
                <w:rFonts w:cstheme="minorHAnsi"/>
              </w:rPr>
              <w:t>As a group, discuss The Constitution and the High Court of Australia using sections of PEO fact sheet</w:t>
            </w:r>
            <w:r w:rsidRPr="00FB6C4A">
              <w:rPr>
                <w:rFonts w:cstheme="minorHAnsi"/>
                <w:b/>
                <w:bCs/>
              </w:rPr>
              <w:t xml:space="preserve"> </w:t>
            </w:r>
            <w:hyperlink r:id="rId16">
              <w:r w:rsidRPr="00FB6C4A">
                <w:rPr>
                  <w:rStyle w:val="Hyperlink"/>
                  <w:rFonts w:cstheme="minorHAnsi"/>
                </w:rPr>
                <w:t>The Australian Constitution</w:t>
              </w:r>
            </w:hyperlink>
            <w:r w:rsidRPr="00FB6C4A">
              <w:rPr>
                <w:rFonts w:cstheme="minorHAnsi"/>
              </w:rPr>
              <w:t xml:space="preserve"> in focus, and </w:t>
            </w:r>
            <w:hyperlink r:id="rId17" w:anchor=":~:text=The%20functions%20of%20the%20High,Federal%2C%20State%20and%20Territory%20courts.">
              <w:r w:rsidRPr="00FB6C4A">
                <w:rPr>
                  <w:rStyle w:val="Hyperlink"/>
                  <w:rFonts w:cstheme="minorHAnsi"/>
                </w:rPr>
                <w:t>The role of the High Court</w:t>
              </w:r>
            </w:hyperlink>
            <w:r w:rsidRPr="00FB6C4A">
              <w:rPr>
                <w:rFonts w:cstheme="minorHAnsi"/>
              </w:rPr>
              <w:t xml:space="preserve"> from the High Court of Australia’s website. Consider how your group can best illustrate the role of the High Court to the rest of the class.</w:t>
            </w:r>
          </w:p>
        </w:tc>
      </w:tr>
      <w:tr w:rsidR="00B71C9A" w:rsidRPr="00FB6C4A" w14:paraId="6C2484CB" w14:textId="77777777" w:rsidTr="000A38CF">
        <w:trPr>
          <w:trHeight w:val="3649"/>
        </w:trPr>
        <w:tc>
          <w:tcPr>
            <w:tcW w:w="4673" w:type="dxa"/>
          </w:tcPr>
          <w:p w14:paraId="5794F3A9" w14:textId="77777777" w:rsidR="00B71C9A" w:rsidRPr="00FB6C4A" w:rsidRDefault="00B71C9A" w:rsidP="00B71C9A">
            <w:pPr>
              <w:pStyle w:val="Heading2"/>
              <w:spacing w:before="120"/>
              <w:rPr>
                <w:rFonts w:asciiTheme="minorHAnsi" w:eastAsia="Nunito Sans" w:hAnsiTheme="minorHAnsi" w:cstheme="minorHAnsi"/>
                <w:sz w:val="16"/>
                <w:szCs w:val="16"/>
              </w:rPr>
            </w:pPr>
            <w:r w:rsidRPr="00FB6C4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GROUP 5</w:t>
            </w:r>
            <w:r w:rsidRPr="00FB6C4A">
              <w:rPr>
                <w:rFonts w:asciiTheme="minorHAnsi" w:hAnsiTheme="minorHAnsi" w:cstheme="minorHAnsi"/>
              </w:rPr>
              <w:br/>
              <w:t xml:space="preserve">Roles of the houses of </w:t>
            </w:r>
            <w:r w:rsidRPr="00FB6C4A">
              <w:rPr>
                <w:rFonts w:asciiTheme="minorHAnsi" w:hAnsiTheme="minorHAnsi" w:cstheme="minorHAnsi"/>
                <w:bCs w:val="0"/>
              </w:rPr>
              <w:t>p</w:t>
            </w:r>
            <w:r w:rsidRPr="00FB6C4A">
              <w:rPr>
                <w:rFonts w:asciiTheme="minorHAnsi" w:hAnsiTheme="minorHAnsi" w:cstheme="minorHAnsi"/>
              </w:rPr>
              <w:t>arliament</w:t>
            </w:r>
          </w:p>
          <w:p w14:paraId="08547C2E" w14:textId="5C48DA95" w:rsidR="00B71C9A" w:rsidRPr="00FB6C4A" w:rsidRDefault="00B71C9A" w:rsidP="00B71C9A">
            <w:pPr>
              <w:spacing w:after="0"/>
              <w:rPr>
                <w:rFonts w:eastAsia="Nunito Sans" w:cstheme="minorHAnsi"/>
                <w:sz w:val="16"/>
                <w:szCs w:val="16"/>
              </w:rPr>
            </w:pPr>
            <w:r w:rsidRPr="00FB6C4A">
              <w:rPr>
                <w:rFonts w:cstheme="minorHAnsi"/>
              </w:rPr>
              <w:t xml:space="preserve">As a group, watch the PEO </w:t>
            </w:r>
            <w:hyperlink r:id="rId18" w:history="1">
              <w:r w:rsidRPr="00FB6C4A">
                <w:rPr>
                  <w:rStyle w:val="Hyperlink"/>
                  <w:rFonts w:cstheme="minorHAnsi"/>
                </w:rPr>
                <w:t>The Senate</w:t>
              </w:r>
            </w:hyperlink>
            <w:r w:rsidRPr="00FB6C4A">
              <w:rPr>
                <w:rFonts w:cstheme="minorHAnsi"/>
              </w:rPr>
              <w:t xml:space="preserve"> and</w:t>
            </w:r>
            <w:r w:rsidR="00606B59">
              <w:rPr>
                <w:rFonts w:cstheme="minorHAnsi"/>
              </w:rPr>
              <w:t> </w:t>
            </w:r>
            <w:hyperlink r:id="rId19" w:history="1">
              <w:r w:rsidRPr="00FB6C4A">
                <w:rPr>
                  <w:rStyle w:val="Hyperlink"/>
                  <w:rFonts w:cstheme="minorHAnsi"/>
                </w:rPr>
                <w:t>The House of Representatives</w:t>
              </w:r>
            </w:hyperlink>
            <w:r w:rsidRPr="00FB6C4A">
              <w:rPr>
                <w:rFonts w:cstheme="minorHAnsi"/>
              </w:rPr>
              <w:t xml:space="preserve"> videos, and discuss the composition and roles of the</w:t>
            </w:r>
            <w:r w:rsidR="00606B59">
              <w:rPr>
                <w:rFonts w:cstheme="minorHAnsi"/>
              </w:rPr>
              <w:t> </w:t>
            </w:r>
            <w:r w:rsidRPr="00FB6C4A">
              <w:rPr>
                <w:rFonts w:cstheme="minorHAnsi"/>
              </w:rPr>
              <w:t>Australian Parliament using the PEO</w:t>
            </w:r>
            <w:r w:rsidRPr="00FB6C4A">
              <w:rPr>
                <w:rFonts w:cstheme="minorHAnsi"/>
                <w:i/>
                <w:iCs/>
              </w:rPr>
              <w:t xml:space="preserve"> </w:t>
            </w:r>
            <w:hyperlink r:id="rId20" w:history="1">
              <w:r w:rsidRPr="00FB6C4A">
                <w:rPr>
                  <w:rStyle w:val="Hyperlink"/>
                  <w:rFonts w:cstheme="minorHAnsi"/>
                </w:rPr>
                <w:t>Australian Parliament</w:t>
              </w:r>
            </w:hyperlink>
            <w:r w:rsidRPr="00FB6C4A">
              <w:rPr>
                <w:rFonts w:cstheme="minorHAnsi"/>
              </w:rPr>
              <w:t xml:space="preserve"> fact sheet. Consider how your group can best illustrate the composition and role of the Senate and House of Representatives to the rest of the</w:t>
            </w:r>
            <w:r w:rsidR="00606B59">
              <w:rPr>
                <w:rFonts w:cstheme="minorHAnsi"/>
              </w:rPr>
              <w:t> </w:t>
            </w:r>
            <w:r w:rsidRPr="00FB6C4A">
              <w:rPr>
                <w:rFonts w:cstheme="minorHAnsi"/>
              </w:rPr>
              <w:t>class.</w:t>
            </w:r>
          </w:p>
        </w:tc>
        <w:tc>
          <w:tcPr>
            <w:tcW w:w="4394" w:type="dxa"/>
          </w:tcPr>
          <w:p w14:paraId="47DFF465" w14:textId="2A9A1BFE" w:rsidR="00B71C9A" w:rsidRPr="00AF043A" w:rsidRDefault="00B71C9A" w:rsidP="00AF043A">
            <w:pPr>
              <w:pStyle w:val="Heading2"/>
              <w:spacing w:before="120"/>
            </w:pPr>
            <w:r w:rsidRPr="00FB6C4A">
              <w:rPr>
                <w:rFonts w:asciiTheme="minorHAnsi" w:hAnsiTheme="minorHAnsi" w:cstheme="minorHAnsi"/>
                <w:b/>
                <w:bCs w:val="0"/>
                <w:color w:val="auto"/>
                <w:sz w:val="22"/>
                <w:szCs w:val="22"/>
              </w:rPr>
              <w:t>GROUP 6</w:t>
            </w:r>
            <w:r w:rsidR="00AF043A">
              <w:rPr>
                <w:rFonts w:asciiTheme="minorHAnsi" w:hAnsiTheme="minorHAnsi" w:cstheme="minorHAnsi"/>
                <w:b/>
                <w:bCs w:val="0"/>
                <w:color w:val="auto"/>
                <w:sz w:val="22"/>
                <w:szCs w:val="22"/>
              </w:rPr>
              <w:br/>
            </w:r>
            <w:r w:rsidRPr="00FB6C4A">
              <w:t>Division of powers (three levels of government)</w:t>
            </w:r>
          </w:p>
          <w:p w14:paraId="75AF9643" w14:textId="77777777" w:rsidR="00B71C9A" w:rsidRPr="00FB6C4A" w:rsidRDefault="00B71C9A" w:rsidP="00AF043A">
            <w:pPr>
              <w:rPr>
                <w:rFonts w:eastAsia="Nunito Sans"/>
                <w:sz w:val="16"/>
                <w:szCs w:val="16"/>
              </w:rPr>
            </w:pPr>
            <w:r w:rsidRPr="00FB6C4A">
              <w:t>As a group, watch the PEO</w:t>
            </w:r>
            <w:r w:rsidRPr="00FB6C4A">
              <w:rPr>
                <w:color w:val="FF0000"/>
              </w:rPr>
              <w:t xml:space="preserve"> </w:t>
            </w:r>
            <w:r w:rsidRPr="00FB6C4A">
              <w:t>video</w:t>
            </w:r>
            <w:r w:rsidRPr="00FB6C4A">
              <w:rPr>
                <w:b/>
                <w:bCs/>
                <w:color w:val="FF0000"/>
              </w:rPr>
              <w:t xml:space="preserve"> </w:t>
            </w:r>
            <w:hyperlink r:id="rId21">
              <w:r w:rsidRPr="00FB6C4A">
                <w:rPr>
                  <w:rStyle w:val="Hyperlink"/>
                  <w:rFonts w:cstheme="minorHAnsi"/>
                </w:rPr>
                <w:t>Three levels of government</w:t>
              </w:r>
            </w:hyperlink>
            <w:r w:rsidRPr="00FB6C4A">
              <w:t xml:space="preserve"> , and discuss the division of powers (three levels of government) under the Australian Constitution using PEO fact sheet</w:t>
            </w:r>
            <w:r w:rsidRPr="00FB6C4A">
              <w:rPr>
                <w:b/>
                <w:bCs/>
              </w:rPr>
              <w:t xml:space="preserve"> </w:t>
            </w:r>
            <w:hyperlink r:id="rId22">
              <w:r w:rsidRPr="00FB6C4A">
                <w:rPr>
                  <w:rStyle w:val="Hyperlink"/>
                  <w:rFonts w:cstheme="minorHAnsi"/>
                </w:rPr>
                <w:t>The responsibilities of the three levels of government.</w:t>
              </w:r>
            </w:hyperlink>
            <w:r w:rsidRPr="00FB6C4A">
              <w:t xml:space="preserve">  Consider how your group can best illustrate the different levels of government to the rest of the class.</w:t>
            </w:r>
          </w:p>
        </w:tc>
      </w:tr>
    </w:tbl>
    <w:p w14:paraId="43CEB336" w14:textId="77777777" w:rsidR="002B40C7" w:rsidRPr="00715806" w:rsidRDefault="002B40C7" w:rsidP="00B71C9A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footerReference w:type="default" r:id="rId23"/>
      <w:headerReference w:type="first" r:id="rId24"/>
      <w:footerReference w:type="first" r:id="rId25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8CD2" w14:textId="77777777" w:rsidR="00CF6E38" w:rsidRDefault="00CF6E38" w:rsidP="00412C93">
      <w:pPr>
        <w:spacing w:after="0" w:line="240" w:lineRule="auto"/>
      </w:pPr>
      <w:r>
        <w:separator/>
      </w:r>
    </w:p>
  </w:endnote>
  <w:endnote w:type="continuationSeparator" w:id="0">
    <w:p w14:paraId="3A76C358" w14:textId="77777777" w:rsidR="00CF6E38" w:rsidRDefault="00CF6E38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3753B60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6668A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2FD02772" w:rsidR="00412C93" w:rsidRPr="00CD10B4" w:rsidRDefault="00CD10B4" w:rsidP="00CD10B4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CD10B4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Pr="00CD10B4">
      <w:rPr>
        <w:rFonts w:cstheme="minorHAnsi"/>
        <w:color w:val="676365" w:themeColor="text1" w:themeTint="BF"/>
        <w:sz w:val="16"/>
        <w:szCs w:val="16"/>
      </w:rPr>
      <w:softHyphen/>
    </w:r>
    <w:r w:rsidRPr="00CD10B4">
      <w:rPr>
        <w:rFonts w:cstheme="minorHAnsi"/>
        <w:color w:val="676365" w:themeColor="text1" w:themeTint="BF"/>
        <w:sz w:val="16"/>
        <w:szCs w:val="16"/>
      </w:rPr>
      <w:softHyphen/>
      <w:t>How Parliament works &gt; Write a new constitution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D7DEB80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A7A7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7714BFF7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C25916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C25916">
      <w:rPr>
        <w:rFonts w:ascii="Nunito Sans" w:hAnsi="Nunito Sans"/>
        <w:color w:val="676365" w:themeColor="text1" w:themeTint="BF"/>
        <w:sz w:val="16"/>
        <w:szCs w:val="16"/>
      </w:rPr>
      <w:t xml:space="preserve">Write a new </w:t>
    </w:r>
    <w:r w:rsidR="00D43455">
      <w:rPr>
        <w:rFonts w:ascii="Nunito Sans" w:hAnsi="Nunito Sans"/>
        <w:color w:val="676365" w:themeColor="text1" w:themeTint="BF"/>
        <w:sz w:val="16"/>
        <w:szCs w:val="16"/>
      </w:rPr>
      <w:t>constitution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1E60" w14:textId="77777777" w:rsidR="00CF6E38" w:rsidRDefault="00CF6E38" w:rsidP="00412C93">
      <w:pPr>
        <w:spacing w:after="0" w:line="240" w:lineRule="auto"/>
      </w:pPr>
      <w:r>
        <w:separator/>
      </w:r>
    </w:p>
  </w:footnote>
  <w:footnote w:type="continuationSeparator" w:id="0">
    <w:p w14:paraId="5A2BCDF3" w14:textId="77777777" w:rsidR="00CF6E38" w:rsidRDefault="00CF6E38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C34923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C34923">
      <w:rPr>
        <w:rFonts w:asciiTheme="minorHAnsi" w:hAnsiTheme="minorHAnsi" w:cstheme="minorHAnsi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34923">
      <w:rPr>
        <w:rFonts w:asciiTheme="minorHAnsi" w:hAnsiTheme="minorHAnsi" w:cstheme="minorHAnsi"/>
      </w:rPr>
      <w:t xml:space="preserve"> </w:t>
    </w:r>
    <w:r w:rsidRPr="00C34923">
      <w:rPr>
        <w:rFonts w:asciiTheme="minorHAnsi" w:hAnsiTheme="minorHAnsi" w:cstheme="minorHAnsi"/>
      </w:rPr>
      <w:tab/>
    </w:r>
    <w:r w:rsidRPr="00C34923">
      <w:rPr>
        <w:rFonts w:asciiTheme="minorHAnsi" w:hAnsiTheme="minorHAnsi" w:cstheme="minorHAnsi"/>
      </w:rPr>
      <w:tab/>
    </w:r>
    <w:hyperlink r:id="rId3" w:history="1">
      <w:r w:rsidRPr="00C34923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47D3845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C536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FEE075A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16409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38C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1689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C1101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6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4670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1E12"/>
    <w:rsid w:val="00562450"/>
    <w:rsid w:val="00562493"/>
    <w:rsid w:val="00562CFA"/>
    <w:rsid w:val="005641C5"/>
    <w:rsid w:val="005659AF"/>
    <w:rsid w:val="00570C05"/>
    <w:rsid w:val="00573045"/>
    <w:rsid w:val="005734E9"/>
    <w:rsid w:val="00577CE6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B767D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0AE"/>
    <w:rsid w:val="0060646D"/>
    <w:rsid w:val="0060655A"/>
    <w:rsid w:val="00606B59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677AF"/>
    <w:rsid w:val="007777C8"/>
    <w:rsid w:val="00777967"/>
    <w:rsid w:val="00780DBA"/>
    <w:rsid w:val="007831F1"/>
    <w:rsid w:val="0079027A"/>
    <w:rsid w:val="00794146"/>
    <w:rsid w:val="00795978"/>
    <w:rsid w:val="007A0600"/>
    <w:rsid w:val="007A44C5"/>
    <w:rsid w:val="007A44CF"/>
    <w:rsid w:val="007A6FFA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0B25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62CB"/>
    <w:rsid w:val="00847E10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8D5"/>
    <w:rsid w:val="00955453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C74D9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4B7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1503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5DE"/>
    <w:rsid w:val="00AD7DD7"/>
    <w:rsid w:val="00AE0F49"/>
    <w:rsid w:val="00AE5C1D"/>
    <w:rsid w:val="00AF043A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643BE"/>
    <w:rsid w:val="00B71C9A"/>
    <w:rsid w:val="00B746AA"/>
    <w:rsid w:val="00B85641"/>
    <w:rsid w:val="00B906D5"/>
    <w:rsid w:val="00B90B86"/>
    <w:rsid w:val="00B92FE0"/>
    <w:rsid w:val="00B976F8"/>
    <w:rsid w:val="00BA03D3"/>
    <w:rsid w:val="00BA1CBC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2F0B"/>
    <w:rsid w:val="00C04976"/>
    <w:rsid w:val="00C0693C"/>
    <w:rsid w:val="00C10B7E"/>
    <w:rsid w:val="00C11C5E"/>
    <w:rsid w:val="00C12C98"/>
    <w:rsid w:val="00C151D7"/>
    <w:rsid w:val="00C167EC"/>
    <w:rsid w:val="00C2274D"/>
    <w:rsid w:val="00C25916"/>
    <w:rsid w:val="00C264EF"/>
    <w:rsid w:val="00C26C8B"/>
    <w:rsid w:val="00C31CD5"/>
    <w:rsid w:val="00C34923"/>
    <w:rsid w:val="00C41784"/>
    <w:rsid w:val="00C445E0"/>
    <w:rsid w:val="00C45F62"/>
    <w:rsid w:val="00C51651"/>
    <w:rsid w:val="00C5255A"/>
    <w:rsid w:val="00C569CF"/>
    <w:rsid w:val="00C645C1"/>
    <w:rsid w:val="00C70173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2271"/>
    <w:rsid w:val="00CC68B6"/>
    <w:rsid w:val="00CD10B4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6E38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3455"/>
    <w:rsid w:val="00D5181A"/>
    <w:rsid w:val="00D6068D"/>
    <w:rsid w:val="00D60A45"/>
    <w:rsid w:val="00D71640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0BDD"/>
    <w:rsid w:val="00E913E9"/>
    <w:rsid w:val="00E930BC"/>
    <w:rsid w:val="00E956CE"/>
    <w:rsid w:val="00E9630E"/>
    <w:rsid w:val="00E977E4"/>
    <w:rsid w:val="00EA18D2"/>
    <w:rsid w:val="00EA1C39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24EC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E7CA3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A28D7"/>
    <w:rsid w:val="00FA6EA0"/>
    <w:rsid w:val="00FB47C0"/>
    <w:rsid w:val="00FB48D7"/>
    <w:rsid w:val="00FB6C4A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B5AF0AE"/>
    <w:rsid w:val="17794031"/>
    <w:rsid w:val="22331516"/>
    <w:rsid w:val="23E16252"/>
    <w:rsid w:val="25B9A604"/>
    <w:rsid w:val="26055D67"/>
    <w:rsid w:val="26EDBC70"/>
    <w:rsid w:val="2E67EDB2"/>
    <w:rsid w:val="32030C83"/>
    <w:rsid w:val="369E74D1"/>
    <w:rsid w:val="3DD862B5"/>
    <w:rsid w:val="48118789"/>
    <w:rsid w:val="5170C54E"/>
    <w:rsid w:val="559864FD"/>
    <w:rsid w:val="58878873"/>
    <w:rsid w:val="5CAA1644"/>
    <w:rsid w:val="604EDC73"/>
    <w:rsid w:val="61D4BA33"/>
    <w:rsid w:val="63BC0616"/>
    <w:rsid w:val="70BAD0A5"/>
    <w:rsid w:val="72BDBBDF"/>
    <w:rsid w:val="73026E76"/>
    <w:rsid w:val="77E18BFA"/>
    <w:rsid w:val="77FA7970"/>
    <w:rsid w:val="7A57F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23"/>
    <w:pPr>
      <w:spacing w:after="120" w:line="30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C4A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38CF"/>
    <w:pPr>
      <w:keepNext/>
      <w:keepLines/>
      <w:spacing w:before="360" w:after="80" w:line="252" w:lineRule="auto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B6C4A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A38CF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0B25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o.gov.au/understand-our-parliament/parliament-and-its-people/people-in-parliament/governor-general" TargetMode="External"/><Relationship Id="rId18" Type="http://schemas.openxmlformats.org/officeDocument/2006/relationships/hyperlink" Target="https://peo.gov.au/understand-our-parliament/parliament-and-its-people/senate/the-senat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eo.gov.au/understand-our-parliament/how-parliament-works/three-levels-of-government/three-levels-of-govern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eo.gov.au/understand-our-parliament/how-parliament-works/system-of-government/parliament-executive-judiciary" TargetMode="External"/><Relationship Id="rId17" Type="http://schemas.openxmlformats.org/officeDocument/2006/relationships/hyperlink" Target="https://www.hcourt.gov.au/about/role-of-the-high-cour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eo.gov.au/understand-our-parliament/how-parliament-works/the-australian-constitution/the-australian-constitution-in-focus" TargetMode="External"/><Relationship Id="rId20" Type="http://schemas.openxmlformats.org/officeDocument/2006/relationships/hyperlink" Target="https://peo.gov.au/understand-our-parliament/introducing-our-parliament/australian-parlia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o.gov.au/understand-our-parliament/how-parliament-works/system-of-government/separation-of-powers-parliament-executive-and-judiciary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peo.gov.au/understand-our-parliament/parliament-and-its-people/government/cabine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peo.gov.au/understand-our-parliament/parliament-and-its-people/house-of-representatives/the-house-of-representativ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o.gov.au/understand-our-parliament/parliament-and-its-people/people-in-parliament/ministers-and-shadow-ministers" TargetMode="External"/><Relationship Id="rId22" Type="http://schemas.openxmlformats.org/officeDocument/2006/relationships/hyperlink" Target="https://peo.gov.au/understand-our-parliament/how-parliament-works/three-levels-of-government/the-responsibilities-of-the-three-levels-of-governmen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D6CA6-8CBE-474B-963A-7D05BF29F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617</Words>
  <Characters>3067</Characters>
  <Application>Microsoft Office Word</Application>
  <DocSecurity>0</DocSecurity>
  <Lines>109</Lines>
  <Paragraphs>30</Paragraphs>
  <ScaleCrop>false</ScaleCrop>
  <Company>Parliament of Australia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24</cp:revision>
  <dcterms:created xsi:type="dcterms:W3CDTF">2024-08-29T06:35:00Z</dcterms:created>
  <dcterms:modified xsi:type="dcterms:W3CDTF">2025-11-05T05:17:00Z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