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FEDD0" w14:textId="4BB24557" w:rsidR="003F5A1F" w:rsidRPr="003F5A1F" w:rsidRDefault="00EC141B" w:rsidP="00B0596E">
      <w:pPr>
        <w:pStyle w:val="Heading1"/>
      </w:pPr>
      <w:r>
        <w:t>High Court Script</w:t>
      </w:r>
    </w:p>
    <w:p w14:paraId="59D30FB7" w14:textId="65109552" w:rsidR="003F5A1F" w:rsidRPr="003F5A1F" w:rsidRDefault="003F5A1F" w:rsidP="00AE14C5">
      <w:r w:rsidRPr="003F5A1F">
        <w:t xml:space="preserve">Use this </w:t>
      </w:r>
      <w:r w:rsidR="00EC141B">
        <w:t xml:space="preserve">script </w:t>
      </w:r>
      <w:r w:rsidR="00D0374B">
        <w:t>as part of the Interpret the Constitution classroom activity</w:t>
      </w:r>
      <w:r w:rsidRPr="003F5A1F">
        <w:t xml:space="preserve">. </w:t>
      </w:r>
    </w:p>
    <w:p w14:paraId="110EC071" w14:textId="6A53897D" w:rsidR="003F5A1F" w:rsidRPr="003F5A1F" w:rsidRDefault="00D0374B" w:rsidP="00AE14C5">
      <w:r>
        <w:t>The classroom activity works well with Year 9 and 10 students</w:t>
      </w:r>
      <w:r w:rsidR="003F5A1F" w:rsidRPr="003F5A1F">
        <w:t>.</w:t>
      </w:r>
    </w:p>
    <w:p w14:paraId="7DF9642C" w14:textId="0F5F173C" w:rsidR="003F5A1F" w:rsidRPr="003F5A1F" w:rsidRDefault="003F5A1F" w:rsidP="00AE14C5">
      <w:r w:rsidRPr="003F5A1F">
        <w:t>This page includes</w:t>
      </w:r>
      <w:r w:rsidRPr="003F5A1F">
        <w:rPr>
          <w:spacing w:val="-1"/>
        </w:rPr>
        <w:t xml:space="preserve"> </w:t>
      </w:r>
      <w:r w:rsidRPr="003F5A1F">
        <w:t>a master script for the teacher and individual scripts</w:t>
      </w:r>
      <w:r w:rsidRPr="003F5A1F">
        <w:rPr>
          <w:spacing w:val="-1"/>
        </w:rPr>
        <w:t xml:space="preserve"> </w:t>
      </w:r>
      <w:r w:rsidRPr="003F5A1F">
        <w:t xml:space="preserve">for students who have </w:t>
      </w:r>
      <w:r w:rsidRPr="003F5A1F">
        <w:rPr>
          <w:w w:val="105"/>
        </w:rPr>
        <w:t>been given roles for th</w:t>
      </w:r>
      <w:r w:rsidR="006853FE">
        <w:rPr>
          <w:w w:val="105"/>
        </w:rPr>
        <w:t>e</w:t>
      </w:r>
      <w:r w:rsidRPr="003F5A1F">
        <w:rPr>
          <w:w w:val="105"/>
        </w:rPr>
        <w:t xml:space="preserve"> activity.</w:t>
      </w:r>
    </w:p>
    <w:p w14:paraId="6384E3DE" w14:textId="77777777" w:rsidR="003F5A1F" w:rsidRPr="003F5A1F" w:rsidRDefault="003F5A1F" w:rsidP="006E6DD8">
      <w:pPr>
        <w:pStyle w:val="Heading2"/>
        <w:rPr>
          <w:rFonts w:eastAsia="Times New Roman"/>
        </w:rPr>
      </w:pPr>
      <w:r w:rsidRPr="003F5A1F">
        <w:rPr>
          <w:rFonts w:eastAsia="Times New Roman"/>
        </w:rPr>
        <w:t>Master</w:t>
      </w:r>
      <w:r w:rsidRPr="003F5A1F">
        <w:rPr>
          <w:rFonts w:eastAsia="Times New Roman"/>
          <w:spacing w:val="-13"/>
        </w:rPr>
        <w:t xml:space="preserve"> </w:t>
      </w:r>
      <w:r w:rsidRPr="003F5A1F">
        <w:rPr>
          <w:rFonts w:eastAsia="Times New Roman"/>
          <w:spacing w:val="-2"/>
        </w:rPr>
        <w:t>script</w:t>
      </w:r>
    </w:p>
    <w:p w14:paraId="7C698F8B" w14:textId="77777777" w:rsidR="008B3822" w:rsidRPr="008B3822" w:rsidRDefault="008B3822" w:rsidP="00AE14C5">
      <w:pPr>
        <w:rPr>
          <w:w w:val="90"/>
        </w:rPr>
      </w:pPr>
      <w:r w:rsidRPr="008B3822">
        <w:rPr>
          <w:b/>
          <w:bCs/>
          <w:w w:val="90"/>
        </w:rPr>
        <w:t>Court Crier</w:t>
      </w:r>
      <w:r w:rsidRPr="008B3822">
        <w:rPr>
          <w:w w:val="90"/>
        </w:rPr>
        <w:t>: Silence. All stand. </w:t>
      </w:r>
    </w:p>
    <w:p w14:paraId="78B4B9E9" w14:textId="4D478982" w:rsidR="008B3822" w:rsidRPr="008B3822" w:rsidRDefault="008B3822" w:rsidP="00AE14C5">
      <w:pPr>
        <w:rPr>
          <w:w w:val="90"/>
          <w:sz w:val="21"/>
        </w:rPr>
      </w:pPr>
      <w:r>
        <w:rPr>
          <w:w w:val="90"/>
          <w:sz w:val="21"/>
        </w:rPr>
        <w:t>E</w:t>
      </w:r>
      <w:r w:rsidRPr="008B3822">
        <w:rPr>
          <w:w w:val="90"/>
          <w:sz w:val="21"/>
        </w:rPr>
        <w:t>veryone stands. Justices walk in and take their seats. </w:t>
      </w:r>
    </w:p>
    <w:p w14:paraId="484D0792" w14:textId="448C73F8" w:rsidR="008B3822" w:rsidRPr="008B3822" w:rsidRDefault="008B3822" w:rsidP="00AE14C5">
      <w:pPr>
        <w:rPr>
          <w:w w:val="90"/>
        </w:rPr>
      </w:pPr>
      <w:r w:rsidRPr="008B3822">
        <w:rPr>
          <w:b/>
          <w:bCs/>
          <w:w w:val="90"/>
        </w:rPr>
        <w:t>Court Crier</w:t>
      </w:r>
      <w:r w:rsidRPr="008B3822">
        <w:rPr>
          <w:w w:val="90"/>
        </w:rPr>
        <w:t xml:space="preserve">: The High Court is now in session. God save the </w:t>
      </w:r>
      <w:r w:rsidR="006C32B8">
        <w:rPr>
          <w:w w:val="90"/>
        </w:rPr>
        <w:t>King</w:t>
      </w:r>
      <w:r w:rsidRPr="008B3822">
        <w:rPr>
          <w:w w:val="90"/>
        </w:rPr>
        <w:t>. Please be seated. </w:t>
      </w:r>
    </w:p>
    <w:p w14:paraId="4E28437B" w14:textId="77777777" w:rsidR="008B3822" w:rsidRPr="008B3822" w:rsidRDefault="008B3822" w:rsidP="00AE14C5">
      <w:pPr>
        <w:rPr>
          <w:w w:val="90"/>
          <w:sz w:val="21"/>
        </w:rPr>
      </w:pPr>
      <w:r w:rsidRPr="008B3822">
        <w:rPr>
          <w:w w:val="90"/>
          <w:sz w:val="21"/>
        </w:rPr>
        <w:t>Everyone sits. </w:t>
      </w:r>
    </w:p>
    <w:p w14:paraId="79B19E8C" w14:textId="77777777" w:rsidR="008B3822" w:rsidRPr="006C32B8" w:rsidRDefault="008B3822" w:rsidP="00AD3494">
      <w:pPr>
        <w:rPr>
          <w:w w:val="90"/>
        </w:rPr>
      </w:pPr>
      <w:r w:rsidRPr="006C32B8">
        <w:rPr>
          <w:b/>
          <w:bCs/>
          <w:w w:val="90"/>
        </w:rPr>
        <w:t>Chief Justice</w:t>
      </w:r>
      <w:r w:rsidRPr="006C32B8">
        <w:rPr>
          <w:w w:val="90"/>
        </w:rPr>
        <w:t>: Call the matter for hearing. </w:t>
      </w:r>
    </w:p>
    <w:p w14:paraId="2E1C4B09" w14:textId="77777777" w:rsidR="008B3822" w:rsidRPr="006C32B8" w:rsidRDefault="008B3822" w:rsidP="00AD3494">
      <w:pPr>
        <w:rPr>
          <w:w w:val="90"/>
        </w:rPr>
      </w:pPr>
      <w:r w:rsidRPr="006C32B8">
        <w:rPr>
          <w:b/>
          <w:bCs/>
          <w:w w:val="90"/>
        </w:rPr>
        <w:t>Court Crier</w:t>
      </w:r>
      <w:r w:rsidRPr="006C32B8">
        <w:rPr>
          <w:w w:val="90"/>
        </w:rPr>
        <w:t>: Lee and the Australian Electoral Commissioner. </w:t>
      </w:r>
    </w:p>
    <w:p w14:paraId="0E775A96" w14:textId="77777777" w:rsidR="008B3822" w:rsidRPr="006C32B8" w:rsidRDefault="008B3822" w:rsidP="00AD3494">
      <w:pPr>
        <w:rPr>
          <w:w w:val="90"/>
        </w:rPr>
      </w:pPr>
      <w:r w:rsidRPr="006C32B8">
        <w:rPr>
          <w:b/>
          <w:bCs/>
          <w:w w:val="90"/>
        </w:rPr>
        <w:t>Chief Justice</w:t>
      </w:r>
      <w:r w:rsidRPr="006C32B8">
        <w:rPr>
          <w:w w:val="90"/>
        </w:rPr>
        <w:t>: I call the Applicant’s lead counsel. </w:t>
      </w:r>
    </w:p>
    <w:p w14:paraId="13DAD674" w14:textId="77777777" w:rsidR="008B3822" w:rsidRPr="008B3822" w:rsidRDefault="008B3822" w:rsidP="00AD3494">
      <w:pPr>
        <w:rPr>
          <w:w w:val="90"/>
          <w:sz w:val="21"/>
        </w:rPr>
      </w:pPr>
      <w:r w:rsidRPr="008B3822">
        <w:rPr>
          <w:w w:val="90"/>
          <w:sz w:val="21"/>
        </w:rPr>
        <w:t>Applicant’s lead counsel stands. </w:t>
      </w:r>
    </w:p>
    <w:p w14:paraId="4D61EF31" w14:textId="5A02C3D1" w:rsidR="008B3822" w:rsidRPr="008B3822" w:rsidRDefault="008B3822" w:rsidP="00AD3494">
      <w:pPr>
        <w:rPr>
          <w:w w:val="90"/>
          <w:sz w:val="21"/>
        </w:rPr>
      </w:pPr>
      <w:r w:rsidRPr="006C32B8">
        <w:rPr>
          <w:b/>
          <w:bCs/>
          <w:w w:val="90"/>
        </w:rPr>
        <w:t>Applicant’s lead counsel</w:t>
      </w:r>
      <w:r w:rsidRPr="006C32B8">
        <w:rPr>
          <w:w w:val="90"/>
        </w:rPr>
        <w:t>: May it please the court I appear with my learned</w:t>
      </w:r>
      <w:r w:rsidR="00922878">
        <w:rPr>
          <w:w w:val="90"/>
        </w:rPr>
        <w:t xml:space="preserve"> f</w:t>
      </w:r>
      <w:r w:rsidRPr="006C32B8">
        <w:rPr>
          <w:w w:val="90"/>
        </w:rPr>
        <w:t>riends … </w:t>
      </w:r>
      <w:r w:rsidRPr="006C32B8">
        <w:rPr>
          <w:i/>
          <w:iCs/>
          <w:w w:val="90"/>
        </w:rPr>
        <w:t>(introduce</w:t>
      </w:r>
      <w:r w:rsidR="005A1FDF">
        <w:rPr>
          <w:i/>
          <w:iCs/>
          <w:w w:val="90"/>
        </w:rPr>
        <w:t>s</w:t>
      </w:r>
      <w:r w:rsidRPr="006C32B8">
        <w:rPr>
          <w:i/>
          <w:iCs/>
          <w:w w:val="90"/>
        </w:rPr>
        <w:t> Applicant’s legal team)</w:t>
      </w:r>
      <w:r w:rsidRPr="006C32B8">
        <w:rPr>
          <w:w w:val="90"/>
        </w:rPr>
        <w:t xml:space="preserve"> for the applicant, </w:t>
      </w:r>
      <w:r w:rsidR="00B544FD">
        <w:rPr>
          <w:w w:val="90"/>
        </w:rPr>
        <w:t>Ashley</w:t>
      </w:r>
      <w:r w:rsidRPr="006C32B8">
        <w:rPr>
          <w:w w:val="90"/>
        </w:rPr>
        <w:t xml:space="preserve"> Lee</w:t>
      </w:r>
      <w:r w:rsidRPr="008B3822">
        <w:rPr>
          <w:w w:val="90"/>
          <w:sz w:val="21"/>
        </w:rPr>
        <w:t>. </w:t>
      </w:r>
    </w:p>
    <w:p w14:paraId="4121F67B" w14:textId="77777777" w:rsidR="008B3822" w:rsidRPr="008B3822" w:rsidRDefault="008B3822" w:rsidP="00AD3494">
      <w:pPr>
        <w:rPr>
          <w:w w:val="90"/>
          <w:sz w:val="21"/>
        </w:rPr>
      </w:pPr>
      <w:r w:rsidRPr="008B3822">
        <w:rPr>
          <w:w w:val="90"/>
          <w:sz w:val="21"/>
        </w:rPr>
        <w:t>Applicant’s lead counsel sits. </w:t>
      </w:r>
    </w:p>
    <w:p w14:paraId="4EF991B1" w14:textId="77777777" w:rsidR="008B3822" w:rsidRPr="006C32B8" w:rsidRDefault="008B3822" w:rsidP="00AD3494">
      <w:pPr>
        <w:rPr>
          <w:w w:val="90"/>
        </w:rPr>
      </w:pPr>
      <w:r w:rsidRPr="006C32B8">
        <w:rPr>
          <w:b/>
          <w:bCs/>
          <w:w w:val="90"/>
        </w:rPr>
        <w:t>Chief Justice</w:t>
      </w:r>
      <w:r w:rsidRPr="006C32B8">
        <w:rPr>
          <w:w w:val="90"/>
        </w:rPr>
        <w:t>: I call the Respondent’s lead counsel. </w:t>
      </w:r>
    </w:p>
    <w:p w14:paraId="5757184E" w14:textId="77777777" w:rsidR="008B3822" w:rsidRPr="008B3822" w:rsidRDefault="008B3822" w:rsidP="00AD3494">
      <w:pPr>
        <w:rPr>
          <w:w w:val="90"/>
          <w:sz w:val="21"/>
        </w:rPr>
      </w:pPr>
      <w:r w:rsidRPr="008B3822">
        <w:rPr>
          <w:w w:val="90"/>
          <w:sz w:val="21"/>
        </w:rPr>
        <w:t>Respondent’s lead counsel stands. </w:t>
      </w:r>
    </w:p>
    <w:p w14:paraId="434C3C7B" w14:textId="371F0CCE" w:rsidR="008B3822" w:rsidRPr="006C32B8" w:rsidRDefault="008B3822" w:rsidP="00AD3494">
      <w:pPr>
        <w:rPr>
          <w:w w:val="90"/>
        </w:rPr>
      </w:pPr>
      <w:r w:rsidRPr="006C32B8">
        <w:rPr>
          <w:b/>
          <w:bCs/>
          <w:w w:val="90"/>
        </w:rPr>
        <w:t>Respondent’s lead counsel</w:t>
      </w:r>
      <w:r w:rsidRPr="006C32B8">
        <w:rPr>
          <w:w w:val="90"/>
        </w:rPr>
        <w:t>: May it please the court I appear with my learned friends … </w:t>
      </w:r>
      <w:r w:rsidRPr="006C32B8">
        <w:rPr>
          <w:i/>
          <w:iCs/>
          <w:w w:val="90"/>
        </w:rPr>
        <w:t>(introduce</w:t>
      </w:r>
      <w:r w:rsidR="005A1FDF">
        <w:rPr>
          <w:i/>
          <w:iCs/>
          <w:w w:val="90"/>
        </w:rPr>
        <w:t>s</w:t>
      </w:r>
      <w:r w:rsidRPr="006C32B8">
        <w:rPr>
          <w:i/>
          <w:iCs/>
          <w:w w:val="90"/>
        </w:rPr>
        <w:t> Respondent’s legal team)</w:t>
      </w:r>
      <w:r w:rsidRPr="006C32B8">
        <w:rPr>
          <w:w w:val="90"/>
        </w:rPr>
        <w:t> for the respondent, the Australian Electoral Commissioner. </w:t>
      </w:r>
    </w:p>
    <w:p w14:paraId="5EB913D9" w14:textId="77777777" w:rsidR="008B3822" w:rsidRPr="008B3822" w:rsidRDefault="008B3822" w:rsidP="00AD3494">
      <w:pPr>
        <w:rPr>
          <w:w w:val="90"/>
          <w:sz w:val="21"/>
        </w:rPr>
      </w:pPr>
      <w:r w:rsidRPr="008B3822">
        <w:rPr>
          <w:w w:val="90"/>
          <w:sz w:val="21"/>
        </w:rPr>
        <w:t>Respondent’s lead counsel sits. </w:t>
      </w:r>
    </w:p>
    <w:p w14:paraId="7D3B4B83" w14:textId="77777777" w:rsidR="008B3822" w:rsidRPr="006C32B8" w:rsidRDefault="008B3822" w:rsidP="00AD3494">
      <w:pPr>
        <w:rPr>
          <w:w w:val="90"/>
        </w:rPr>
      </w:pPr>
      <w:r w:rsidRPr="006C32B8">
        <w:rPr>
          <w:b/>
          <w:bCs/>
          <w:w w:val="90"/>
        </w:rPr>
        <w:t>Chief Justice</w:t>
      </w:r>
      <w:r w:rsidRPr="006C32B8">
        <w:rPr>
          <w:w w:val="90"/>
        </w:rPr>
        <w:t>: I call the Applicant’s lead counsel to make an opening submission. </w:t>
      </w:r>
    </w:p>
    <w:p w14:paraId="66CCDF11" w14:textId="77777777" w:rsidR="008B3822" w:rsidRPr="008B3822" w:rsidRDefault="008B3822" w:rsidP="00AD3494">
      <w:pPr>
        <w:rPr>
          <w:w w:val="90"/>
          <w:sz w:val="21"/>
        </w:rPr>
      </w:pPr>
      <w:r w:rsidRPr="008B3822">
        <w:rPr>
          <w:w w:val="90"/>
          <w:sz w:val="21"/>
        </w:rPr>
        <w:t>Applicant’s lead counsel stands. </w:t>
      </w:r>
    </w:p>
    <w:p w14:paraId="5E96C5D4" w14:textId="77777777" w:rsidR="00922878" w:rsidRDefault="008B3822" w:rsidP="00AD3494">
      <w:pPr>
        <w:rPr>
          <w:w w:val="90"/>
        </w:rPr>
      </w:pPr>
      <w:r w:rsidRPr="006C32B8">
        <w:rPr>
          <w:b/>
          <w:bCs/>
          <w:w w:val="90"/>
        </w:rPr>
        <w:t>Applicant’s lead counsel</w:t>
      </w:r>
      <w:r w:rsidRPr="006C32B8">
        <w:rPr>
          <w:w w:val="90"/>
        </w:rPr>
        <w:t>: May it please the court, there are a number of issues in this case ... </w:t>
      </w:r>
    </w:p>
    <w:p w14:paraId="5C968064" w14:textId="07B24F3F" w:rsidR="008B3822" w:rsidRPr="006C32B8" w:rsidRDefault="008B3822" w:rsidP="00AD3494">
      <w:pPr>
        <w:rPr>
          <w:w w:val="90"/>
        </w:rPr>
      </w:pPr>
      <w:r w:rsidRPr="006C32B8">
        <w:rPr>
          <w:i/>
          <w:iCs/>
          <w:w w:val="90"/>
        </w:rPr>
        <w:t>(outlines the key issues to be decided by the court and the Applicant’s arguments).</w:t>
      </w:r>
      <w:r w:rsidRPr="006C32B8">
        <w:rPr>
          <w:w w:val="90"/>
        </w:rPr>
        <w:t> </w:t>
      </w:r>
    </w:p>
    <w:p w14:paraId="14C867C7" w14:textId="77777777" w:rsidR="008B3822" w:rsidRPr="008B3822" w:rsidRDefault="008B3822" w:rsidP="00AD3494">
      <w:pPr>
        <w:rPr>
          <w:w w:val="90"/>
          <w:sz w:val="21"/>
        </w:rPr>
      </w:pPr>
      <w:r w:rsidRPr="008B3822">
        <w:rPr>
          <w:w w:val="90"/>
          <w:sz w:val="21"/>
        </w:rPr>
        <w:t>The Applicant’s legal team present their case. </w:t>
      </w:r>
    </w:p>
    <w:p w14:paraId="674202E6" w14:textId="77777777" w:rsidR="008B3822" w:rsidRPr="006C32B8" w:rsidRDefault="008B3822" w:rsidP="00AD3494">
      <w:pPr>
        <w:rPr>
          <w:w w:val="90"/>
        </w:rPr>
      </w:pPr>
      <w:r w:rsidRPr="006C32B8">
        <w:rPr>
          <w:b/>
          <w:bCs/>
          <w:w w:val="90"/>
        </w:rPr>
        <w:lastRenderedPageBreak/>
        <w:t>Chief Justice</w:t>
      </w:r>
      <w:r w:rsidRPr="006C32B8">
        <w:rPr>
          <w:w w:val="90"/>
        </w:rPr>
        <w:t>: I call the Respondent’s lead counsel to make an opening submission. </w:t>
      </w:r>
    </w:p>
    <w:p w14:paraId="6A7627F0" w14:textId="77777777" w:rsidR="008B3822" w:rsidRPr="008B3822" w:rsidRDefault="008B3822" w:rsidP="00AD3494">
      <w:pPr>
        <w:rPr>
          <w:w w:val="90"/>
          <w:sz w:val="21"/>
        </w:rPr>
      </w:pPr>
      <w:r w:rsidRPr="008B3822">
        <w:rPr>
          <w:w w:val="90"/>
          <w:sz w:val="21"/>
        </w:rPr>
        <w:t>Respondent’s lead counsel stands. </w:t>
      </w:r>
    </w:p>
    <w:p w14:paraId="2A49837B" w14:textId="77777777" w:rsidR="00922878" w:rsidRDefault="008B3822" w:rsidP="00AD3494">
      <w:pPr>
        <w:rPr>
          <w:w w:val="90"/>
        </w:rPr>
      </w:pPr>
      <w:r w:rsidRPr="006C32B8">
        <w:rPr>
          <w:b/>
          <w:bCs/>
          <w:w w:val="90"/>
        </w:rPr>
        <w:t>Respondent’s lead counsel: </w:t>
      </w:r>
      <w:r w:rsidRPr="006C32B8">
        <w:rPr>
          <w:w w:val="90"/>
        </w:rPr>
        <w:t>May it please the court, we submit that this case is very clear ... </w:t>
      </w:r>
    </w:p>
    <w:p w14:paraId="51E72217" w14:textId="59303AB8" w:rsidR="008B3822" w:rsidRPr="006C32B8" w:rsidRDefault="008B3822" w:rsidP="00AD3494">
      <w:pPr>
        <w:rPr>
          <w:w w:val="90"/>
        </w:rPr>
      </w:pPr>
      <w:r w:rsidRPr="006C32B8">
        <w:rPr>
          <w:i/>
          <w:iCs/>
          <w:w w:val="90"/>
        </w:rPr>
        <w:t>(outlines the key issues to be decided by the court and the Respondent’s arguments).</w:t>
      </w:r>
      <w:r w:rsidRPr="006C32B8">
        <w:rPr>
          <w:w w:val="90"/>
        </w:rPr>
        <w:t> </w:t>
      </w:r>
    </w:p>
    <w:p w14:paraId="2B13A885" w14:textId="77777777" w:rsidR="008B3822" w:rsidRPr="006C32B8" w:rsidRDefault="008B3822" w:rsidP="00AD3494">
      <w:pPr>
        <w:rPr>
          <w:w w:val="90"/>
        </w:rPr>
      </w:pPr>
      <w:r w:rsidRPr="006C32B8">
        <w:rPr>
          <w:b/>
          <w:bCs/>
          <w:w w:val="90"/>
        </w:rPr>
        <w:t>Chief Justice</w:t>
      </w:r>
      <w:r w:rsidRPr="006C32B8">
        <w:rPr>
          <w:w w:val="90"/>
        </w:rPr>
        <w:t>: Justices, do you have any questions regarding the submissions?  </w:t>
      </w:r>
    </w:p>
    <w:p w14:paraId="2C34B9D4" w14:textId="77777777" w:rsidR="008B3822" w:rsidRPr="008B3822" w:rsidRDefault="008B3822" w:rsidP="00AD3494">
      <w:pPr>
        <w:rPr>
          <w:w w:val="90"/>
          <w:sz w:val="21"/>
        </w:rPr>
      </w:pPr>
      <w:r w:rsidRPr="008B3822">
        <w:rPr>
          <w:w w:val="90"/>
          <w:sz w:val="21"/>
        </w:rPr>
        <w:t>The justices ask questions, which are answered by the legal teams. </w:t>
      </w:r>
    </w:p>
    <w:p w14:paraId="7DC9C6BD" w14:textId="77777777" w:rsidR="008B3822" w:rsidRPr="00C93361" w:rsidRDefault="008B3822" w:rsidP="00AD3494">
      <w:pPr>
        <w:rPr>
          <w:rFonts w:cs="Arial"/>
          <w:w w:val="90"/>
        </w:rPr>
      </w:pPr>
      <w:r w:rsidRPr="00C93361">
        <w:rPr>
          <w:rFonts w:cs="Arial"/>
          <w:b/>
          <w:bCs/>
          <w:w w:val="90"/>
        </w:rPr>
        <w:t>Chief Justice</w:t>
      </w:r>
      <w:r w:rsidRPr="00C93361">
        <w:rPr>
          <w:rFonts w:cs="Arial"/>
          <w:w w:val="90"/>
        </w:rPr>
        <w:t>: I call the Applicant’s lead counsel to make a closing statement. </w:t>
      </w:r>
    </w:p>
    <w:p w14:paraId="4D3BB047" w14:textId="77777777" w:rsidR="00922878" w:rsidRDefault="008B3822" w:rsidP="00AD3494">
      <w:pPr>
        <w:rPr>
          <w:rFonts w:cs="Arial"/>
          <w:w w:val="90"/>
        </w:rPr>
      </w:pPr>
      <w:r w:rsidRPr="00C93361">
        <w:rPr>
          <w:rFonts w:cs="Arial"/>
          <w:b/>
          <w:bCs/>
          <w:w w:val="90"/>
        </w:rPr>
        <w:t>Applicant’s lead counsel</w:t>
      </w:r>
      <w:r w:rsidRPr="00C93361">
        <w:rPr>
          <w:rFonts w:cs="Arial"/>
          <w:w w:val="90"/>
        </w:rPr>
        <w:t>: May it please the court, as we have outlined in our submissions and our answers, we submit that … </w:t>
      </w:r>
    </w:p>
    <w:p w14:paraId="40DA40DD" w14:textId="6145C8F8" w:rsidR="008B3822" w:rsidRPr="00C93361" w:rsidRDefault="008B3822" w:rsidP="00AD3494">
      <w:pPr>
        <w:rPr>
          <w:rFonts w:cs="Arial"/>
          <w:w w:val="90"/>
        </w:rPr>
      </w:pPr>
      <w:r w:rsidRPr="00C93361">
        <w:rPr>
          <w:rFonts w:cs="Arial"/>
          <w:i/>
          <w:iCs/>
          <w:w w:val="90"/>
        </w:rPr>
        <w:t>(summarises the Applicant’s arguments and states why the court should find for the Applicant).</w:t>
      </w:r>
      <w:r w:rsidRPr="00C93361">
        <w:rPr>
          <w:rFonts w:cs="Arial"/>
          <w:w w:val="90"/>
        </w:rPr>
        <w:t> </w:t>
      </w:r>
    </w:p>
    <w:p w14:paraId="0FF73009" w14:textId="77777777" w:rsidR="008B3822" w:rsidRPr="00C93361" w:rsidRDefault="008B3822" w:rsidP="00AD3494">
      <w:pPr>
        <w:rPr>
          <w:rFonts w:cs="Arial"/>
          <w:w w:val="90"/>
        </w:rPr>
      </w:pPr>
      <w:r w:rsidRPr="00C93361">
        <w:rPr>
          <w:rFonts w:cs="Arial"/>
          <w:b/>
          <w:bCs/>
          <w:w w:val="90"/>
        </w:rPr>
        <w:t>Chief Justice</w:t>
      </w:r>
      <w:r w:rsidRPr="00C93361">
        <w:rPr>
          <w:rFonts w:cs="Arial"/>
          <w:w w:val="90"/>
        </w:rPr>
        <w:t>: I call the Respondent’s lead counsel to make a closing statement. </w:t>
      </w:r>
    </w:p>
    <w:p w14:paraId="5A7C5220" w14:textId="77777777" w:rsidR="0031208C" w:rsidRDefault="008B3822" w:rsidP="00AD3494">
      <w:pPr>
        <w:rPr>
          <w:rFonts w:cs="Arial"/>
          <w:w w:val="90"/>
        </w:rPr>
      </w:pPr>
      <w:r w:rsidRPr="00C93361">
        <w:rPr>
          <w:rFonts w:cs="Arial"/>
          <w:b/>
          <w:bCs/>
          <w:w w:val="90"/>
        </w:rPr>
        <w:t>Respondent’s lead counsel</w:t>
      </w:r>
      <w:r w:rsidRPr="00C93361">
        <w:rPr>
          <w:rFonts w:cs="Arial"/>
          <w:w w:val="90"/>
        </w:rPr>
        <w:t>: May it please the court, as we have outlined in our submission and our answers, we submit that … </w:t>
      </w:r>
    </w:p>
    <w:p w14:paraId="18FA8344" w14:textId="4471BD6A" w:rsidR="008B3822" w:rsidRPr="00C93361" w:rsidRDefault="008B3822" w:rsidP="00AD3494">
      <w:pPr>
        <w:rPr>
          <w:rFonts w:cs="Arial"/>
          <w:w w:val="90"/>
        </w:rPr>
      </w:pPr>
      <w:r w:rsidRPr="00C93361">
        <w:rPr>
          <w:rFonts w:cs="Arial"/>
          <w:i/>
          <w:iCs/>
          <w:w w:val="90"/>
        </w:rPr>
        <w:t>(summarises the Respondent’s arguments and states why the court should find for the Respondent).</w:t>
      </w:r>
      <w:r w:rsidRPr="00C93361">
        <w:rPr>
          <w:rFonts w:cs="Arial"/>
          <w:w w:val="90"/>
        </w:rPr>
        <w:t> </w:t>
      </w:r>
    </w:p>
    <w:p w14:paraId="5D8A91CE" w14:textId="77777777" w:rsidR="008B3822" w:rsidRPr="00C93361" w:rsidRDefault="008B3822" w:rsidP="00AD3494">
      <w:pPr>
        <w:rPr>
          <w:rFonts w:cs="Arial"/>
          <w:w w:val="90"/>
        </w:rPr>
      </w:pPr>
      <w:r w:rsidRPr="00C93361">
        <w:rPr>
          <w:rFonts w:cs="Arial"/>
          <w:b/>
          <w:bCs/>
          <w:w w:val="90"/>
        </w:rPr>
        <w:t>Chief Justice</w:t>
      </w:r>
      <w:r w:rsidRPr="00C93361">
        <w:rPr>
          <w:rFonts w:cs="Arial"/>
          <w:w w:val="90"/>
        </w:rPr>
        <w:t>: The court will consider the submissions of the Applicant and the Respondent and make its judgement. </w:t>
      </w:r>
    </w:p>
    <w:p w14:paraId="28087E54" w14:textId="77777777" w:rsidR="008B3822" w:rsidRPr="00C93361" w:rsidRDefault="008B3822" w:rsidP="00AD3494">
      <w:pPr>
        <w:rPr>
          <w:rFonts w:cs="Arial"/>
          <w:w w:val="90"/>
        </w:rPr>
      </w:pPr>
      <w:r w:rsidRPr="00C93361">
        <w:rPr>
          <w:rFonts w:cs="Arial"/>
          <w:b/>
          <w:bCs/>
          <w:w w:val="90"/>
        </w:rPr>
        <w:t>Court Crier</w:t>
      </w:r>
      <w:r w:rsidRPr="00C93361">
        <w:rPr>
          <w:rFonts w:cs="Arial"/>
          <w:w w:val="90"/>
        </w:rPr>
        <w:t>: All stand. The High Court of Australia stands adjourned. </w:t>
      </w:r>
    </w:p>
    <w:p w14:paraId="68E324F8" w14:textId="77777777" w:rsidR="008B3822" w:rsidRPr="00C93361" w:rsidRDefault="008B3822" w:rsidP="00AD3494">
      <w:pPr>
        <w:rPr>
          <w:rFonts w:cs="Arial"/>
          <w:w w:val="90"/>
          <w:sz w:val="21"/>
        </w:rPr>
      </w:pPr>
      <w:r w:rsidRPr="00C93361">
        <w:rPr>
          <w:rFonts w:cs="Arial"/>
          <w:w w:val="90"/>
          <w:sz w:val="21"/>
        </w:rPr>
        <w:t>The Justices leave. </w:t>
      </w:r>
    </w:p>
    <w:p w14:paraId="1575CB68" w14:textId="77777777" w:rsidR="00E679D9" w:rsidRPr="00E679D9" w:rsidRDefault="00E679D9" w:rsidP="00E679D9">
      <w:pPr>
        <w:rPr>
          <w:w w:val="90"/>
          <w:sz w:val="21"/>
        </w:rPr>
      </w:pPr>
    </w:p>
    <w:p w14:paraId="0549F422" w14:textId="77777777" w:rsidR="00C93361" w:rsidRPr="00C61DCD" w:rsidRDefault="00C93361" w:rsidP="00C93361">
      <w:pPr>
        <w:pStyle w:val="Heading2"/>
        <w:rPr>
          <w:rFonts w:eastAsia="Times New Roman"/>
          <w:b/>
          <w:bCs/>
        </w:rPr>
      </w:pPr>
      <w:r w:rsidRPr="00C61DCD">
        <w:rPr>
          <w:rFonts w:eastAsia="Times New Roman"/>
        </w:rPr>
        <w:t>Individual scripts</w:t>
      </w:r>
    </w:p>
    <w:p w14:paraId="7ED18C10" w14:textId="6B801E5C" w:rsidR="003F5A1F" w:rsidRDefault="00C93361" w:rsidP="0031208C">
      <w:pPr>
        <w:pStyle w:val="ListParagraph"/>
        <w:numPr>
          <w:ilvl w:val="0"/>
          <w:numId w:val="42"/>
        </w:numPr>
      </w:pPr>
      <w:r>
        <w:t xml:space="preserve">On the following pages for the roles: </w:t>
      </w:r>
    </w:p>
    <w:p w14:paraId="0D878E31" w14:textId="77777777" w:rsidR="00C93361" w:rsidRPr="00C93361" w:rsidRDefault="00C93361" w:rsidP="0031208C">
      <w:pPr>
        <w:pStyle w:val="ListParagraph"/>
        <w:numPr>
          <w:ilvl w:val="0"/>
          <w:numId w:val="42"/>
        </w:numPr>
      </w:pPr>
      <w:r w:rsidRPr="00C93361">
        <w:t>Justices of the High Court, including the Chief Justice </w:t>
      </w:r>
    </w:p>
    <w:p w14:paraId="2466B908" w14:textId="77777777" w:rsidR="00C93361" w:rsidRPr="00C93361" w:rsidRDefault="00C93361" w:rsidP="0031208C">
      <w:pPr>
        <w:pStyle w:val="ListParagraph"/>
        <w:numPr>
          <w:ilvl w:val="0"/>
          <w:numId w:val="42"/>
        </w:numPr>
      </w:pPr>
      <w:r w:rsidRPr="00C93361">
        <w:t>Court Crier </w:t>
      </w:r>
    </w:p>
    <w:p w14:paraId="13D52979" w14:textId="77777777" w:rsidR="00C93361" w:rsidRPr="00C93361" w:rsidRDefault="00C93361" w:rsidP="0031208C">
      <w:pPr>
        <w:pStyle w:val="ListParagraph"/>
        <w:numPr>
          <w:ilvl w:val="0"/>
          <w:numId w:val="42"/>
        </w:numPr>
      </w:pPr>
      <w:r w:rsidRPr="00C93361">
        <w:t>Applicant’s legal team, including lead counsel </w:t>
      </w:r>
    </w:p>
    <w:p w14:paraId="73A4B7F5" w14:textId="2EE400E7" w:rsidR="00C93361" w:rsidRPr="00C93361" w:rsidRDefault="00C93361" w:rsidP="0031208C">
      <w:pPr>
        <w:pStyle w:val="ListParagraph"/>
        <w:numPr>
          <w:ilvl w:val="0"/>
          <w:numId w:val="42"/>
        </w:numPr>
      </w:pPr>
      <w:r w:rsidRPr="00C93361">
        <w:t>Respondent’s legal team, including lead counsel</w:t>
      </w:r>
      <w:r w:rsidR="00AD3494">
        <w:t>.</w:t>
      </w:r>
    </w:p>
    <w:p w14:paraId="4A2EE46E" w14:textId="77777777" w:rsidR="00C93361" w:rsidRPr="00C93361" w:rsidRDefault="00C93361" w:rsidP="00B0596E">
      <w:pPr>
        <w:rPr>
          <w:szCs w:val="22"/>
        </w:rPr>
      </w:pPr>
    </w:p>
    <w:p w14:paraId="1E0E9806" w14:textId="77777777" w:rsidR="003F5A1F" w:rsidRPr="003F5A1F" w:rsidRDefault="003F5A1F" w:rsidP="00B0596E"/>
    <w:p w14:paraId="079883AA" w14:textId="3FCC3A26" w:rsidR="003F5A1F" w:rsidRPr="007C37B6" w:rsidRDefault="007C37B6" w:rsidP="007C37B6">
      <w:pPr>
        <w:widowControl w:val="0"/>
        <w:autoSpaceDE w:val="0"/>
        <w:autoSpaceDN w:val="0"/>
        <w:spacing w:before="0" w:after="0" w:line="240" w:lineRule="auto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br w:type="page"/>
      </w:r>
    </w:p>
    <w:p w14:paraId="3D2DE6EC" w14:textId="5229BDFB" w:rsidR="003F5A1F" w:rsidRPr="003F5A1F" w:rsidRDefault="00C93361" w:rsidP="007C37B6">
      <w:pPr>
        <w:pStyle w:val="Roletitle"/>
      </w:pPr>
      <w:r>
        <w:lastRenderedPageBreak/>
        <w:t>COURT CRIER</w:t>
      </w:r>
    </w:p>
    <w:p w14:paraId="5C5DF1F1" w14:textId="68056445" w:rsidR="001228BF" w:rsidRPr="001228BF" w:rsidRDefault="00C93361" w:rsidP="001228BF">
      <w:pPr>
        <w:pStyle w:val="Action"/>
      </w:pPr>
      <w:r>
        <w:t>Stand and say:</w:t>
      </w:r>
    </w:p>
    <w:p w14:paraId="1B17A057" w14:textId="49BD505A" w:rsidR="001228BF" w:rsidRPr="001228BF" w:rsidRDefault="00C93361" w:rsidP="00C93361">
      <w:pPr>
        <w:pStyle w:val="Dialogue"/>
      </w:pPr>
      <w:r>
        <w:t xml:space="preserve">Silence. All stand. </w:t>
      </w:r>
    </w:p>
    <w:p w14:paraId="5F3D9C9B" w14:textId="7F626F33" w:rsidR="001228BF" w:rsidRPr="001228BF" w:rsidRDefault="003C3243" w:rsidP="001228BF">
      <w:pPr>
        <w:pStyle w:val="Action"/>
      </w:pPr>
      <w:r w:rsidRPr="003C3243">
        <w:rPr>
          <w:iCs/>
        </w:rPr>
        <w:t>When the justices have taken their seats say: </w:t>
      </w:r>
    </w:p>
    <w:p w14:paraId="5CB15F95" w14:textId="77777777" w:rsidR="003C3243" w:rsidRDefault="003C3243" w:rsidP="003C3243">
      <w:pPr>
        <w:pStyle w:val="Dialogue"/>
        <w:rPr>
          <w:i/>
        </w:rPr>
      </w:pPr>
      <w:r w:rsidRPr="003C3243">
        <w:t xml:space="preserve">The High Court is now in session. God save the </w:t>
      </w:r>
      <w:r w:rsidRPr="0031208C">
        <w:rPr>
          <w:iCs/>
        </w:rPr>
        <w:t>King.</w:t>
      </w:r>
      <w:r w:rsidRPr="003C3243">
        <w:t xml:space="preserve"> Please be seated. </w:t>
      </w:r>
    </w:p>
    <w:p w14:paraId="69BA86AB" w14:textId="77777777" w:rsidR="003C3243" w:rsidRDefault="003C3243" w:rsidP="003C3243">
      <w:pPr>
        <w:pStyle w:val="Dialogue"/>
        <w:numPr>
          <w:ilvl w:val="0"/>
          <w:numId w:val="0"/>
        </w:numPr>
        <w:rPr>
          <w:rFonts w:eastAsia="Arial"/>
          <w:b w:val="0"/>
          <w:i/>
          <w:iCs/>
          <w:sz w:val="23"/>
        </w:rPr>
      </w:pPr>
    </w:p>
    <w:p w14:paraId="6506660C" w14:textId="77777777" w:rsidR="003C3243" w:rsidRDefault="003C3243" w:rsidP="003C3243">
      <w:pPr>
        <w:pStyle w:val="Dialogue"/>
        <w:numPr>
          <w:ilvl w:val="0"/>
          <w:numId w:val="0"/>
        </w:numPr>
        <w:rPr>
          <w:rFonts w:eastAsia="Arial"/>
          <w:b w:val="0"/>
          <w:i/>
          <w:iCs/>
          <w:sz w:val="23"/>
        </w:rPr>
      </w:pPr>
      <w:r w:rsidRPr="003C3243">
        <w:rPr>
          <w:rFonts w:eastAsia="Arial"/>
          <w:b w:val="0"/>
          <w:i/>
          <w:iCs/>
          <w:sz w:val="23"/>
        </w:rPr>
        <w:t>After the Chief Justice says, ‘Call the matter for hearing,’ stand and say: </w:t>
      </w:r>
    </w:p>
    <w:p w14:paraId="4DD7241B" w14:textId="77777777" w:rsidR="00242C24" w:rsidRDefault="00242C24" w:rsidP="00242C24">
      <w:pPr>
        <w:pStyle w:val="Dialogue"/>
        <w:rPr>
          <w:i/>
        </w:rPr>
      </w:pPr>
      <w:r w:rsidRPr="00242C24">
        <w:t>Lee and the Australian Electoral Commissioner. </w:t>
      </w:r>
    </w:p>
    <w:p w14:paraId="0CFC65C2" w14:textId="77777777" w:rsidR="00AD3494" w:rsidRDefault="00AD3494">
      <w:pPr>
        <w:widowControl w:val="0"/>
        <w:autoSpaceDE w:val="0"/>
        <w:autoSpaceDN w:val="0"/>
        <w:spacing w:before="0" w:after="0" w:line="240" w:lineRule="auto"/>
        <w:rPr>
          <w:i/>
          <w:iCs/>
        </w:rPr>
      </w:pPr>
    </w:p>
    <w:p w14:paraId="0FCE4686" w14:textId="77777777" w:rsidR="00AD3494" w:rsidRDefault="00AD3494">
      <w:pPr>
        <w:widowControl w:val="0"/>
        <w:autoSpaceDE w:val="0"/>
        <w:autoSpaceDN w:val="0"/>
        <w:spacing w:before="0" w:after="0" w:line="240" w:lineRule="auto"/>
        <w:rPr>
          <w:i/>
          <w:iCs/>
        </w:rPr>
      </w:pPr>
    </w:p>
    <w:p w14:paraId="44B9C6DF" w14:textId="77777777" w:rsidR="0031208C" w:rsidRDefault="00242C24">
      <w:pPr>
        <w:widowControl w:val="0"/>
        <w:autoSpaceDE w:val="0"/>
        <w:autoSpaceDN w:val="0"/>
        <w:spacing w:before="0" w:after="0" w:line="240" w:lineRule="auto"/>
        <w:rPr>
          <w:i/>
          <w:iCs/>
        </w:rPr>
      </w:pPr>
      <w:r w:rsidRPr="00242C24">
        <w:rPr>
          <w:i/>
          <w:iCs/>
        </w:rPr>
        <w:t xml:space="preserve">At the end of the session, after the Chief Justice says, </w:t>
      </w:r>
    </w:p>
    <w:p w14:paraId="432535E4" w14:textId="7A4F4321" w:rsidR="00242C24" w:rsidRDefault="00242C24">
      <w:pPr>
        <w:widowControl w:val="0"/>
        <w:autoSpaceDE w:val="0"/>
        <w:autoSpaceDN w:val="0"/>
        <w:spacing w:before="0" w:after="0" w:line="240" w:lineRule="auto"/>
        <w:rPr>
          <w:i/>
          <w:iCs/>
        </w:rPr>
      </w:pPr>
      <w:r w:rsidRPr="00242C24">
        <w:rPr>
          <w:i/>
          <w:iCs/>
        </w:rPr>
        <w:t>‘The court will consider the submissions of the Applicant and the Respondent and make its judgement,’ stand and say: </w:t>
      </w:r>
    </w:p>
    <w:p w14:paraId="33B70570" w14:textId="77777777" w:rsidR="00242C24" w:rsidRDefault="00242C24">
      <w:pPr>
        <w:widowControl w:val="0"/>
        <w:autoSpaceDE w:val="0"/>
        <w:autoSpaceDN w:val="0"/>
        <w:spacing w:before="0" w:after="0" w:line="240" w:lineRule="auto"/>
        <w:rPr>
          <w:i/>
          <w:iCs/>
        </w:rPr>
      </w:pPr>
    </w:p>
    <w:p w14:paraId="3A36D297" w14:textId="1E7FCB61" w:rsidR="00485FF9" w:rsidRDefault="00242C24" w:rsidP="00242C24">
      <w:pPr>
        <w:pStyle w:val="Dialogue"/>
        <w:rPr>
          <w:i/>
          <w:sz w:val="23"/>
        </w:rPr>
      </w:pPr>
      <w:r w:rsidRPr="00242C24">
        <w:t>All stand. The High Court stands adjourned. </w:t>
      </w:r>
      <w:r w:rsidR="00485FF9">
        <w:br w:type="page"/>
      </w:r>
    </w:p>
    <w:p w14:paraId="05C237FC" w14:textId="70290587" w:rsidR="006440C2" w:rsidRPr="003F5A1F" w:rsidRDefault="00242C24" w:rsidP="006440C2">
      <w:pPr>
        <w:pStyle w:val="Roletitle"/>
      </w:pPr>
      <w:r>
        <w:rPr>
          <w:spacing w:val="11"/>
        </w:rPr>
        <w:lastRenderedPageBreak/>
        <w:t>chief justice</w:t>
      </w:r>
    </w:p>
    <w:p w14:paraId="221225E3" w14:textId="13B2633B" w:rsidR="008B7BBE" w:rsidRPr="008B7BBE" w:rsidRDefault="008B7BBE" w:rsidP="008B7BBE">
      <w:pPr>
        <w:pStyle w:val="Action"/>
        <w:rPr>
          <w:iCs/>
        </w:rPr>
      </w:pPr>
      <w:r w:rsidRPr="008B7BBE">
        <w:rPr>
          <w:iCs/>
        </w:rPr>
        <w:t>After the Court Crier says, ‘Please be seated</w:t>
      </w:r>
      <w:r w:rsidR="00667C92" w:rsidRPr="008B7BBE">
        <w:rPr>
          <w:iCs/>
        </w:rPr>
        <w:t>,’</w:t>
      </w:r>
      <w:r w:rsidRPr="008B7BBE">
        <w:rPr>
          <w:iCs/>
        </w:rPr>
        <w:t> say: </w:t>
      </w:r>
    </w:p>
    <w:p w14:paraId="2D442AD1" w14:textId="77777777" w:rsidR="008B7BBE" w:rsidRPr="008B7BBE" w:rsidRDefault="008B7BBE" w:rsidP="008B7BBE">
      <w:pPr>
        <w:pStyle w:val="Dialogue"/>
      </w:pPr>
      <w:r w:rsidRPr="008B7BBE">
        <w:t>Call the matter for hearing. </w:t>
      </w:r>
    </w:p>
    <w:p w14:paraId="2B2B53FE" w14:textId="77777777" w:rsidR="008B7BBE" w:rsidRPr="008B7BBE" w:rsidRDefault="008B7BBE" w:rsidP="008B7BBE">
      <w:pPr>
        <w:pStyle w:val="Action"/>
        <w:rPr>
          <w:iCs/>
        </w:rPr>
      </w:pPr>
      <w:r w:rsidRPr="008B7BBE">
        <w:rPr>
          <w:iCs/>
        </w:rPr>
        <w:t>After the Court Crier has announced the matter, say: </w:t>
      </w:r>
    </w:p>
    <w:p w14:paraId="3841F65D" w14:textId="77777777" w:rsidR="008B7BBE" w:rsidRPr="008B7BBE" w:rsidRDefault="008B7BBE" w:rsidP="008B7BBE">
      <w:pPr>
        <w:pStyle w:val="Dialogue"/>
      </w:pPr>
      <w:r w:rsidRPr="008B7BBE">
        <w:t>I call the Applicant’s lead counsel. </w:t>
      </w:r>
    </w:p>
    <w:p w14:paraId="55952560" w14:textId="77777777" w:rsidR="008B7BBE" w:rsidRPr="008B7BBE" w:rsidRDefault="008B7BBE" w:rsidP="008B7BBE">
      <w:pPr>
        <w:pStyle w:val="Action"/>
        <w:rPr>
          <w:iCs/>
        </w:rPr>
      </w:pPr>
      <w:r w:rsidRPr="008B7BBE">
        <w:rPr>
          <w:iCs/>
        </w:rPr>
        <w:t>After the Applicant’s lead counsel has spoken, say: </w:t>
      </w:r>
    </w:p>
    <w:p w14:paraId="55C7BAAD" w14:textId="77777777" w:rsidR="008B7BBE" w:rsidRPr="008B7BBE" w:rsidRDefault="008B7BBE" w:rsidP="008B7BBE">
      <w:pPr>
        <w:pStyle w:val="Dialogue"/>
      </w:pPr>
      <w:r w:rsidRPr="008B7BBE">
        <w:t>I call the Respondent’s lead counsel. </w:t>
      </w:r>
    </w:p>
    <w:p w14:paraId="6A5160C7" w14:textId="77777777" w:rsidR="008B7BBE" w:rsidRPr="008B7BBE" w:rsidRDefault="008B7BBE" w:rsidP="008B7BBE">
      <w:pPr>
        <w:pStyle w:val="Action"/>
        <w:rPr>
          <w:iCs/>
        </w:rPr>
      </w:pPr>
      <w:r w:rsidRPr="008B7BBE">
        <w:rPr>
          <w:iCs/>
        </w:rPr>
        <w:t>After the Respondent’s lead counsel has spoken, say: </w:t>
      </w:r>
    </w:p>
    <w:p w14:paraId="4EFA9BA4" w14:textId="77777777" w:rsidR="008B7BBE" w:rsidRPr="008B7BBE" w:rsidRDefault="008B7BBE" w:rsidP="008B7BBE">
      <w:pPr>
        <w:pStyle w:val="Dialogue"/>
      </w:pPr>
      <w:r w:rsidRPr="008B7BBE">
        <w:t>I call the Applicant’s lead counsel to make an opening submission. </w:t>
      </w:r>
    </w:p>
    <w:p w14:paraId="7F31CB40" w14:textId="77777777" w:rsidR="008B7BBE" w:rsidRPr="008B7BBE" w:rsidRDefault="008B7BBE" w:rsidP="008B7BBE">
      <w:pPr>
        <w:pStyle w:val="Action"/>
        <w:rPr>
          <w:iCs/>
        </w:rPr>
      </w:pPr>
      <w:r w:rsidRPr="008B7BBE">
        <w:rPr>
          <w:iCs/>
        </w:rPr>
        <w:t>After the Applicant’s lead counsel has spoken, say: </w:t>
      </w:r>
    </w:p>
    <w:p w14:paraId="344F4CF0" w14:textId="77777777" w:rsidR="008B7BBE" w:rsidRPr="008B7BBE" w:rsidRDefault="008B7BBE" w:rsidP="008B7BBE">
      <w:pPr>
        <w:pStyle w:val="Dialogue"/>
      </w:pPr>
      <w:r w:rsidRPr="008B7BBE">
        <w:t>I call the Respondent’s lead counsel to make an opening submission. </w:t>
      </w:r>
    </w:p>
    <w:p w14:paraId="6147623C" w14:textId="77777777" w:rsidR="008B7BBE" w:rsidRPr="008B7BBE" w:rsidRDefault="008B7BBE" w:rsidP="008B7BBE">
      <w:pPr>
        <w:pStyle w:val="Action"/>
        <w:rPr>
          <w:iCs/>
        </w:rPr>
      </w:pPr>
      <w:r w:rsidRPr="008B7BBE">
        <w:rPr>
          <w:iCs/>
        </w:rPr>
        <w:t>After the Respondent’s lead counsel has spoken, say: </w:t>
      </w:r>
    </w:p>
    <w:p w14:paraId="0A9089D7" w14:textId="77777777" w:rsidR="008B7BBE" w:rsidRPr="008B7BBE" w:rsidRDefault="008B7BBE" w:rsidP="008B7BBE">
      <w:pPr>
        <w:pStyle w:val="Dialogue"/>
      </w:pPr>
      <w:r w:rsidRPr="008B7BBE">
        <w:t>Justices, do you have any questions regarding the submissions? </w:t>
      </w:r>
    </w:p>
    <w:p w14:paraId="6604C21D" w14:textId="77777777" w:rsidR="008B7BBE" w:rsidRPr="008B7BBE" w:rsidRDefault="008B7BBE" w:rsidP="008B7BBE">
      <w:pPr>
        <w:pStyle w:val="Action"/>
        <w:rPr>
          <w:iCs/>
        </w:rPr>
      </w:pPr>
      <w:r w:rsidRPr="008B7BBE">
        <w:rPr>
          <w:iCs/>
        </w:rPr>
        <w:t>Allow the justices to take turns asking questions. When time for questions has run out, say: </w:t>
      </w:r>
    </w:p>
    <w:p w14:paraId="5F97B789" w14:textId="77777777" w:rsidR="008B7BBE" w:rsidRPr="008B7BBE" w:rsidRDefault="008B7BBE" w:rsidP="008B7BBE">
      <w:pPr>
        <w:pStyle w:val="Dialogue"/>
      </w:pPr>
      <w:r w:rsidRPr="008B7BBE">
        <w:t>I call the Applicant’s lead counsel to make a closing statement. </w:t>
      </w:r>
    </w:p>
    <w:p w14:paraId="5A68FD47" w14:textId="77777777" w:rsidR="008B7BBE" w:rsidRPr="008B7BBE" w:rsidRDefault="008B7BBE" w:rsidP="008B7BBE">
      <w:pPr>
        <w:pStyle w:val="Action"/>
        <w:rPr>
          <w:iCs/>
        </w:rPr>
      </w:pPr>
      <w:r w:rsidRPr="008B7BBE">
        <w:rPr>
          <w:iCs/>
        </w:rPr>
        <w:t>After the Applicant’s lead counsel has spoken, say: </w:t>
      </w:r>
    </w:p>
    <w:p w14:paraId="08C965F6" w14:textId="77777777" w:rsidR="008B7BBE" w:rsidRPr="008B7BBE" w:rsidRDefault="008B7BBE" w:rsidP="008B7BBE">
      <w:pPr>
        <w:pStyle w:val="Dialogue"/>
      </w:pPr>
      <w:r w:rsidRPr="008B7BBE">
        <w:t>I call the Respondent’s lead counsel to make a closing statement. </w:t>
      </w:r>
    </w:p>
    <w:p w14:paraId="315947B0" w14:textId="77777777" w:rsidR="008B7BBE" w:rsidRPr="008B7BBE" w:rsidRDefault="008B7BBE" w:rsidP="008B7BBE">
      <w:pPr>
        <w:pStyle w:val="Action"/>
        <w:rPr>
          <w:iCs/>
        </w:rPr>
      </w:pPr>
      <w:r w:rsidRPr="008B7BBE">
        <w:rPr>
          <w:iCs/>
        </w:rPr>
        <w:t>After the Respondent’s lead counsel has spoken, say: </w:t>
      </w:r>
    </w:p>
    <w:p w14:paraId="4920030E" w14:textId="77777777" w:rsidR="008B7BBE" w:rsidRPr="008B7BBE" w:rsidRDefault="008B7BBE" w:rsidP="008B7BBE">
      <w:pPr>
        <w:pStyle w:val="Dialogue"/>
      </w:pPr>
      <w:r w:rsidRPr="008B7BBE">
        <w:t>The court will consider the submissions of the Applicant and the Respondent and make its judgement. </w:t>
      </w:r>
    </w:p>
    <w:p w14:paraId="6C21FAF0" w14:textId="77777777" w:rsidR="008B7BBE" w:rsidRPr="008B7BBE" w:rsidRDefault="008B7BBE" w:rsidP="008B7BBE">
      <w:pPr>
        <w:pStyle w:val="Action"/>
        <w:rPr>
          <w:iCs/>
        </w:rPr>
      </w:pPr>
      <w:r w:rsidRPr="008B7BBE">
        <w:rPr>
          <w:iCs/>
        </w:rPr>
        <w:t>When the Court Crier has announced that court is adjourned, stand and leave with the other justices. </w:t>
      </w:r>
    </w:p>
    <w:p w14:paraId="24EE3F43" w14:textId="4103F738" w:rsidR="003F5A1F" w:rsidRPr="003F5A1F" w:rsidRDefault="008B7BBE" w:rsidP="002A60A9">
      <w:pPr>
        <w:pStyle w:val="Roletitle"/>
      </w:pPr>
      <w:r>
        <w:rPr>
          <w:spacing w:val="14"/>
        </w:rPr>
        <w:lastRenderedPageBreak/>
        <w:t>APPLICANT’S LEAD COUNSEL</w:t>
      </w:r>
    </w:p>
    <w:p w14:paraId="144FBA2C" w14:textId="36D1F206" w:rsidR="00256593" w:rsidRPr="00256593" w:rsidRDefault="00256593" w:rsidP="00944F23">
      <w:pPr>
        <w:pStyle w:val="Action"/>
      </w:pPr>
      <w:r w:rsidRPr="00256593">
        <w:t>When the Chief Justice says, ‘I call the Applicant’s lead counsel,’ stand and say: </w:t>
      </w:r>
    </w:p>
    <w:p w14:paraId="229723B0" w14:textId="77777777" w:rsidR="0031208C" w:rsidRDefault="00256593" w:rsidP="00944F23">
      <w:pPr>
        <w:pStyle w:val="Dialogue"/>
      </w:pPr>
      <w:r w:rsidRPr="00256593">
        <w:t>May it please the court I appear with my learned friends … </w:t>
      </w:r>
    </w:p>
    <w:p w14:paraId="51A5EC85" w14:textId="01B15BD9" w:rsidR="00256593" w:rsidRPr="00256593" w:rsidRDefault="00256593" w:rsidP="0031208C">
      <w:pPr>
        <w:pStyle w:val="Dialogue"/>
        <w:numPr>
          <w:ilvl w:val="0"/>
          <w:numId w:val="0"/>
        </w:numPr>
        <w:ind w:left="680"/>
      </w:pPr>
      <w:r w:rsidRPr="00667C92">
        <w:rPr>
          <w:i/>
        </w:rPr>
        <w:t>(introduce your team)</w:t>
      </w:r>
      <w:r w:rsidRPr="00256593">
        <w:t xml:space="preserve"> for the Applicant, </w:t>
      </w:r>
      <w:r w:rsidR="00B544FD">
        <w:t>Ashley</w:t>
      </w:r>
      <w:r w:rsidRPr="00256593">
        <w:t xml:space="preserve"> Lee. </w:t>
      </w:r>
    </w:p>
    <w:p w14:paraId="6D15F84C" w14:textId="77777777" w:rsidR="00944F23" w:rsidRDefault="00944F23" w:rsidP="00944F23">
      <w:pPr>
        <w:pStyle w:val="Action"/>
      </w:pPr>
    </w:p>
    <w:p w14:paraId="03E2B08D" w14:textId="12694F5A" w:rsidR="00256593" w:rsidRPr="00256593" w:rsidRDefault="00256593" w:rsidP="00944F23">
      <w:pPr>
        <w:pStyle w:val="Action"/>
      </w:pPr>
      <w:r w:rsidRPr="00256593">
        <w:t>When the Chief Justice calls you to make an opening submission stand and say: </w:t>
      </w:r>
    </w:p>
    <w:p w14:paraId="0630D8B2" w14:textId="77777777" w:rsidR="0031208C" w:rsidRDefault="00256593" w:rsidP="00944F23">
      <w:pPr>
        <w:pStyle w:val="Dialogue"/>
      </w:pPr>
      <w:r w:rsidRPr="00256593">
        <w:t xml:space="preserve">May it please the court, there are a number of issues in this case… </w:t>
      </w:r>
    </w:p>
    <w:p w14:paraId="2A9BB7AA" w14:textId="13951AB2" w:rsidR="00256593" w:rsidRPr="00667C92" w:rsidRDefault="00256593" w:rsidP="0031208C">
      <w:pPr>
        <w:pStyle w:val="Dialogue"/>
        <w:numPr>
          <w:ilvl w:val="0"/>
          <w:numId w:val="0"/>
        </w:numPr>
        <w:ind w:left="680"/>
        <w:rPr>
          <w:i/>
          <w:iCs/>
        </w:rPr>
      </w:pPr>
      <w:r w:rsidRPr="00667C92">
        <w:rPr>
          <w:i/>
          <w:iCs/>
        </w:rPr>
        <w:t xml:space="preserve">(outline the key issues to be decided by the court and the Applicant’s </w:t>
      </w:r>
      <w:r w:rsidR="0031208C" w:rsidRPr="00667C92">
        <w:rPr>
          <w:i/>
          <w:iCs/>
        </w:rPr>
        <w:t>a</w:t>
      </w:r>
      <w:r w:rsidRPr="00667C92">
        <w:rPr>
          <w:i/>
          <w:iCs/>
        </w:rPr>
        <w:t>rguments). </w:t>
      </w:r>
    </w:p>
    <w:p w14:paraId="170B2B72" w14:textId="77777777" w:rsidR="00256593" w:rsidRPr="00256593" w:rsidRDefault="00256593" w:rsidP="00944F23">
      <w:pPr>
        <w:pStyle w:val="Action"/>
      </w:pPr>
      <w:r w:rsidRPr="00256593">
        <w:t>Be prepared to answer questions from the justices. </w:t>
      </w:r>
    </w:p>
    <w:p w14:paraId="4C3187A1" w14:textId="7EE37C2F" w:rsidR="00256593" w:rsidRPr="00256593" w:rsidRDefault="00256593" w:rsidP="00944F23">
      <w:pPr>
        <w:pStyle w:val="Action"/>
      </w:pPr>
      <w:r w:rsidRPr="00256593">
        <w:t>When the Chief Justice asks you to make a closing statement, stand and say: </w:t>
      </w:r>
    </w:p>
    <w:p w14:paraId="2BA13837" w14:textId="77777777" w:rsidR="0031208C" w:rsidRDefault="00256593" w:rsidP="00944F23">
      <w:pPr>
        <w:pStyle w:val="Dialogue"/>
      </w:pPr>
      <w:r w:rsidRPr="00256593">
        <w:t>May it please the court, as we have outlined in our submissions and our answers, we submit that … </w:t>
      </w:r>
    </w:p>
    <w:p w14:paraId="232D0900" w14:textId="5A2DD715" w:rsidR="00256593" w:rsidRPr="00667C92" w:rsidRDefault="00256593" w:rsidP="0031208C">
      <w:pPr>
        <w:pStyle w:val="Dialogue"/>
        <w:numPr>
          <w:ilvl w:val="0"/>
          <w:numId w:val="0"/>
        </w:numPr>
        <w:ind w:left="680"/>
        <w:rPr>
          <w:i/>
        </w:rPr>
      </w:pPr>
      <w:r w:rsidRPr="00667C92">
        <w:rPr>
          <w:i/>
        </w:rPr>
        <w:t>(summarise the Applicant’s arguments and state why the court should find for the Applicant)</w:t>
      </w:r>
      <w:r w:rsidR="00AD3494" w:rsidRPr="00667C92">
        <w:rPr>
          <w:i/>
        </w:rPr>
        <w:t>.</w:t>
      </w:r>
      <w:r w:rsidRPr="00667C92">
        <w:rPr>
          <w:i/>
        </w:rPr>
        <w:t> </w:t>
      </w:r>
    </w:p>
    <w:p w14:paraId="2E797E25" w14:textId="1316D27C" w:rsidR="005C6F48" w:rsidRPr="000E3EA2" w:rsidRDefault="005C6F48" w:rsidP="000E3EA2">
      <w:pPr>
        <w:pStyle w:val="Actionlarge-14pt"/>
      </w:pPr>
      <w:r>
        <w:br w:type="page"/>
      </w:r>
    </w:p>
    <w:p w14:paraId="75916018" w14:textId="0614162A" w:rsidR="003F5A1F" w:rsidRPr="002A60A9" w:rsidRDefault="00256593" w:rsidP="002A60A9">
      <w:pPr>
        <w:pStyle w:val="Roletitle"/>
        <w:rPr>
          <w:color w:val="000000"/>
        </w:rPr>
      </w:pPr>
      <w:r>
        <w:rPr>
          <w:spacing w:val="14"/>
        </w:rPr>
        <w:lastRenderedPageBreak/>
        <w:t>RESPONDENT’S LEAD COUNSEL</w:t>
      </w:r>
    </w:p>
    <w:p w14:paraId="33E1DDE7" w14:textId="6DCCB46D" w:rsidR="00944F23" w:rsidRPr="00944F23" w:rsidRDefault="00944F23" w:rsidP="00944F23">
      <w:pPr>
        <w:pStyle w:val="Action"/>
      </w:pPr>
      <w:r w:rsidRPr="00944F23">
        <w:t>When the Chief Justice says, ‘I call the Respondent’s lead counsel,’ stand and say: </w:t>
      </w:r>
    </w:p>
    <w:p w14:paraId="5FDD39B2" w14:textId="77777777" w:rsidR="00667C92" w:rsidRDefault="00944F23" w:rsidP="00944F23">
      <w:pPr>
        <w:pStyle w:val="Dialogue"/>
      </w:pPr>
      <w:r w:rsidRPr="00944F23">
        <w:t>May it please the court I appear with my learned friends … </w:t>
      </w:r>
    </w:p>
    <w:p w14:paraId="7B0AC373" w14:textId="446E8B27" w:rsidR="00944F23" w:rsidRPr="00944F23" w:rsidRDefault="00944F23" w:rsidP="00667C92">
      <w:pPr>
        <w:pStyle w:val="Dialogue"/>
        <w:numPr>
          <w:ilvl w:val="0"/>
          <w:numId w:val="0"/>
        </w:numPr>
        <w:ind w:left="680"/>
      </w:pPr>
      <w:r w:rsidRPr="00944F23">
        <w:rPr>
          <w:i/>
          <w:iCs/>
        </w:rPr>
        <w:t>(introduce your team)</w:t>
      </w:r>
      <w:r w:rsidRPr="00944F23">
        <w:t> for the Respondent, the Australian Electoral Commissioner. </w:t>
      </w:r>
    </w:p>
    <w:p w14:paraId="23598588" w14:textId="77777777" w:rsidR="00944F23" w:rsidRDefault="00944F23" w:rsidP="00944F23">
      <w:pPr>
        <w:pStyle w:val="Action"/>
      </w:pPr>
    </w:p>
    <w:p w14:paraId="7E3A0368" w14:textId="70DB2CFB" w:rsidR="00944F23" w:rsidRPr="00944F23" w:rsidRDefault="00944F23" w:rsidP="00944F23">
      <w:pPr>
        <w:pStyle w:val="Action"/>
      </w:pPr>
      <w:r w:rsidRPr="00944F23">
        <w:t>When the Chief Justice calls you to make an opening submission stand and say: </w:t>
      </w:r>
    </w:p>
    <w:p w14:paraId="7A147CC2" w14:textId="77777777" w:rsidR="00667C92" w:rsidRDefault="00944F23" w:rsidP="00944F23">
      <w:pPr>
        <w:pStyle w:val="Dialogue"/>
      </w:pPr>
      <w:r w:rsidRPr="00944F23">
        <w:t>May it please the court, we submit that this case is very clear … </w:t>
      </w:r>
    </w:p>
    <w:p w14:paraId="5C14D84B" w14:textId="44FB5C66" w:rsidR="00944F23" w:rsidRPr="00944F23" w:rsidRDefault="00944F23" w:rsidP="00667C92">
      <w:pPr>
        <w:pStyle w:val="Dialogue"/>
        <w:numPr>
          <w:ilvl w:val="0"/>
          <w:numId w:val="0"/>
        </w:numPr>
        <w:ind w:left="680"/>
      </w:pPr>
      <w:r w:rsidRPr="00944F23">
        <w:rPr>
          <w:i/>
          <w:iCs/>
        </w:rPr>
        <w:t>(outline the key issues to be decided by the court and the</w:t>
      </w:r>
      <w:r w:rsidRPr="001E0F98">
        <w:rPr>
          <w:i/>
          <w:iCs/>
        </w:rPr>
        <w:t> Respondent’s</w:t>
      </w:r>
      <w:r w:rsidRPr="00944F23">
        <w:rPr>
          <w:i/>
          <w:iCs/>
        </w:rPr>
        <w:t> arguments).</w:t>
      </w:r>
      <w:r w:rsidRPr="00944F23">
        <w:t> </w:t>
      </w:r>
      <w:r w:rsidRPr="00944F23">
        <w:rPr>
          <w:spacing w:val="-6"/>
          <w:sz w:val="28"/>
          <w:szCs w:val="28"/>
        </w:rPr>
        <w:t> </w:t>
      </w:r>
    </w:p>
    <w:p w14:paraId="26BAA963" w14:textId="77777777" w:rsidR="00944F23" w:rsidRDefault="00944F23" w:rsidP="00944F23">
      <w:pPr>
        <w:pStyle w:val="Action"/>
      </w:pPr>
      <w:r w:rsidRPr="00944F23">
        <w:t>Be prepared to answer questions from the justices. </w:t>
      </w:r>
    </w:p>
    <w:p w14:paraId="5BE752C5" w14:textId="77777777" w:rsidR="00944F23" w:rsidRPr="00944F23" w:rsidRDefault="00944F23" w:rsidP="00944F23">
      <w:pPr>
        <w:pStyle w:val="Action"/>
      </w:pPr>
      <w:r w:rsidRPr="00944F23">
        <w:t>When the Chief Justice asks you to make a closing statement, stand and say: </w:t>
      </w:r>
    </w:p>
    <w:p w14:paraId="34C2B623" w14:textId="77777777" w:rsidR="00667C92" w:rsidRDefault="00944F23" w:rsidP="00944F23">
      <w:pPr>
        <w:pStyle w:val="Dialogue"/>
      </w:pPr>
      <w:r w:rsidRPr="00944F23">
        <w:t>May it please the court, as we have outlined in our submissions and our answers, we submit that … </w:t>
      </w:r>
    </w:p>
    <w:p w14:paraId="545F2E33" w14:textId="7F031828" w:rsidR="00944F23" w:rsidRPr="00944F23" w:rsidRDefault="00944F23" w:rsidP="00667C92">
      <w:pPr>
        <w:pStyle w:val="Dialogue"/>
        <w:numPr>
          <w:ilvl w:val="0"/>
          <w:numId w:val="0"/>
        </w:numPr>
        <w:ind w:left="680"/>
      </w:pPr>
      <w:r w:rsidRPr="00944F23">
        <w:rPr>
          <w:i/>
          <w:iCs/>
        </w:rPr>
        <w:t>(summarise the </w:t>
      </w:r>
      <w:r w:rsidRPr="001E0F98">
        <w:rPr>
          <w:i/>
          <w:iCs/>
        </w:rPr>
        <w:t>Respondent’s</w:t>
      </w:r>
      <w:r w:rsidRPr="00944F23">
        <w:rPr>
          <w:i/>
          <w:iCs/>
        </w:rPr>
        <w:t> arguments and state why the court should find for the</w:t>
      </w:r>
      <w:r w:rsidRPr="001E0F98">
        <w:rPr>
          <w:i/>
          <w:iCs/>
        </w:rPr>
        <w:t> Respondent</w:t>
      </w:r>
      <w:r w:rsidRPr="00944F23">
        <w:rPr>
          <w:i/>
          <w:iCs/>
        </w:rPr>
        <w:t>)</w:t>
      </w:r>
      <w:r w:rsidR="00AD3494">
        <w:rPr>
          <w:i/>
          <w:iCs/>
        </w:rPr>
        <w:t>.</w:t>
      </w:r>
      <w:r w:rsidRPr="00944F23">
        <w:t> </w:t>
      </w:r>
    </w:p>
    <w:p w14:paraId="6C04D0B9" w14:textId="5C5A9EB5" w:rsidR="005C6F48" w:rsidRDefault="005C6F48" w:rsidP="00360406">
      <w:pPr>
        <w:pStyle w:val="Dialogue"/>
        <w:numPr>
          <w:ilvl w:val="0"/>
          <w:numId w:val="0"/>
        </w:numPr>
      </w:pPr>
    </w:p>
    <w:sectPr w:rsidR="005C6F48" w:rsidSect="00CD5893">
      <w:footerReference w:type="default" r:id="rId10"/>
      <w:headerReference w:type="first" r:id="rId11"/>
      <w:footerReference w:type="first" r:id="rId12"/>
      <w:type w:val="continuous"/>
      <w:pgSz w:w="11910" w:h="16840"/>
      <w:pgMar w:top="1071" w:right="1420" w:bottom="1276" w:left="1280" w:header="284" w:footer="526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70390" w14:textId="77777777" w:rsidR="00A567DA" w:rsidRDefault="00A567DA" w:rsidP="00B0596E">
      <w:r>
        <w:separator/>
      </w:r>
    </w:p>
  </w:endnote>
  <w:endnote w:type="continuationSeparator" w:id="0">
    <w:p w14:paraId="04754133" w14:textId="77777777" w:rsidR="00A567DA" w:rsidRDefault="00A567DA" w:rsidP="00B0596E">
      <w:r>
        <w:continuationSeparator/>
      </w:r>
    </w:p>
  </w:endnote>
  <w:endnote w:type="continuationNotice" w:id="1">
    <w:p w14:paraId="04FB8B25" w14:textId="77777777" w:rsidR="00A567DA" w:rsidRDefault="00A567DA" w:rsidP="00B059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altName w:val="Calibri"/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">
    <w:altName w:val="Calibri"/>
    <w:panose1 w:val="00000500000000000000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9857E" w14:textId="46E925C7" w:rsidR="003F5A1F" w:rsidRPr="00070D60" w:rsidRDefault="00070D60" w:rsidP="007C37B6">
    <w:pPr>
      <w:spacing w:before="300"/>
      <w:jc w:val="righ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1" behindDoc="0" locked="0" layoutInCell="1" allowOverlap="1" wp14:anchorId="670AD1F9" wp14:editId="25263B6A">
              <wp:simplePos x="0" y="0"/>
              <wp:positionH relativeFrom="column">
                <wp:posOffset>-6350</wp:posOffset>
              </wp:positionH>
              <wp:positionV relativeFrom="paragraph">
                <wp:posOffset>67945</wp:posOffset>
              </wp:positionV>
              <wp:extent cx="5886450" cy="0"/>
              <wp:effectExtent l="0" t="0" r="0" b="0"/>
              <wp:wrapNone/>
              <wp:docPr id="26444401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64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C07E7F" id="Straight Connector 1" o:spid="_x0000_s1026" style="position:absolute;z-index:2516633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5.35pt" to="463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" strokecolor="#ced2cd [3212]" strokeweight=".25pt"/>
          </w:pict>
        </mc:Fallback>
      </mc:AlternateContent>
    </w:r>
    <w:r w:rsidRPr="009B4C8A">
      <w:rPr>
        <w:sz w:val="16"/>
        <w:szCs w:val="16"/>
      </w:rPr>
      <w:t>Teach</w:t>
    </w:r>
    <w:r w:rsidRPr="009B4C8A">
      <w:rPr>
        <w:spacing w:val="-9"/>
        <w:sz w:val="16"/>
        <w:szCs w:val="16"/>
      </w:rPr>
      <w:t xml:space="preserve"> </w:t>
    </w:r>
    <w:r w:rsidRPr="009B4C8A">
      <w:rPr>
        <w:sz w:val="16"/>
        <w:szCs w:val="16"/>
      </w:rPr>
      <w:t>&gt;</w:t>
    </w:r>
    <w:r w:rsidRPr="009B4C8A">
      <w:rPr>
        <w:spacing w:val="-10"/>
        <w:sz w:val="16"/>
        <w:szCs w:val="16"/>
      </w:rPr>
      <w:t xml:space="preserve"> </w:t>
    </w:r>
    <w:r w:rsidRPr="009B4C8A">
      <w:rPr>
        <w:sz w:val="16"/>
        <w:szCs w:val="16"/>
      </w:rPr>
      <w:t>Classroom</w:t>
    </w:r>
    <w:r w:rsidRPr="009B4C8A">
      <w:rPr>
        <w:spacing w:val="-11"/>
        <w:sz w:val="16"/>
        <w:szCs w:val="16"/>
      </w:rPr>
      <w:t xml:space="preserve"> </w:t>
    </w:r>
    <w:r w:rsidRPr="009B4C8A">
      <w:rPr>
        <w:sz w:val="16"/>
        <w:szCs w:val="16"/>
      </w:rPr>
      <w:t>activities</w:t>
    </w:r>
    <w:r w:rsidRPr="009B4C8A">
      <w:rPr>
        <w:spacing w:val="-9"/>
        <w:sz w:val="16"/>
        <w:szCs w:val="16"/>
      </w:rPr>
      <w:t xml:space="preserve"> </w:t>
    </w:r>
    <w:r w:rsidRPr="009B4C8A">
      <w:rPr>
        <w:sz w:val="16"/>
        <w:szCs w:val="16"/>
      </w:rPr>
      <w:t>&gt;</w:t>
    </w:r>
    <w:r w:rsidRPr="009B4C8A">
      <w:rPr>
        <w:spacing w:val="-8"/>
        <w:sz w:val="16"/>
        <w:szCs w:val="16"/>
      </w:rPr>
      <w:t xml:space="preserve"> </w:t>
    </w:r>
    <w:r w:rsidR="001C1342">
      <w:rPr>
        <w:sz w:val="16"/>
        <w:szCs w:val="16"/>
      </w:rPr>
      <w:t>How Parliament Works</w:t>
    </w:r>
    <w:r w:rsidRPr="009B4C8A">
      <w:rPr>
        <w:spacing w:val="-8"/>
        <w:sz w:val="16"/>
        <w:szCs w:val="16"/>
      </w:rPr>
      <w:t xml:space="preserve"> </w:t>
    </w:r>
    <w:r w:rsidRPr="009B4C8A">
      <w:rPr>
        <w:sz w:val="16"/>
        <w:szCs w:val="16"/>
      </w:rPr>
      <w:t>&gt;</w:t>
    </w:r>
    <w:r w:rsidRPr="009B4C8A">
      <w:rPr>
        <w:spacing w:val="-10"/>
        <w:sz w:val="16"/>
        <w:szCs w:val="16"/>
      </w:rPr>
      <w:t xml:space="preserve"> </w:t>
    </w:r>
    <w:r w:rsidR="001C1342">
      <w:rPr>
        <w:sz w:val="16"/>
        <w:szCs w:val="16"/>
      </w:rPr>
      <w:t>Interpret the Constitution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3942C" w14:textId="67BFDA15" w:rsidR="00742F43" w:rsidRPr="00B77A8E" w:rsidRDefault="00B77A8E" w:rsidP="00B77A8E">
    <w:pPr>
      <w:spacing w:before="300"/>
      <w:jc w:val="righ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5409" behindDoc="0" locked="0" layoutInCell="1" allowOverlap="1" wp14:anchorId="0F541AE2" wp14:editId="2897FEEF">
              <wp:simplePos x="0" y="0"/>
              <wp:positionH relativeFrom="column">
                <wp:posOffset>-6350</wp:posOffset>
              </wp:positionH>
              <wp:positionV relativeFrom="paragraph">
                <wp:posOffset>67945</wp:posOffset>
              </wp:positionV>
              <wp:extent cx="5886450" cy="0"/>
              <wp:effectExtent l="0" t="0" r="0" b="0"/>
              <wp:wrapNone/>
              <wp:docPr id="22883016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64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CF40CB" id="Straight Connector 1" o:spid="_x0000_s1026" style="position:absolute;z-index:25166540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5.35pt" to="463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" strokecolor="#ced2cd [3212]" strokeweight=".25pt"/>
          </w:pict>
        </mc:Fallback>
      </mc:AlternateContent>
    </w:r>
    <w:r w:rsidRPr="009B4C8A">
      <w:rPr>
        <w:sz w:val="16"/>
        <w:szCs w:val="16"/>
      </w:rPr>
      <w:t>Teach</w:t>
    </w:r>
    <w:r w:rsidRPr="009B4C8A">
      <w:rPr>
        <w:spacing w:val="-9"/>
        <w:sz w:val="16"/>
        <w:szCs w:val="16"/>
      </w:rPr>
      <w:t xml:space="preserve"> </w:t>
    </w:r>
    <w:r w:rsidRPr="009B4C8A">
      <w:rPr>
        <w:sz w:val="16"/>
        <w:szCs w:val="16"/>
      </w:rPr>
      <w:t>&gt;</w:t>
    </w:r>
    <w:r w:rsidRPr="009B4C8A">
      <w:rPr>
        <w:spacing w:val="-10"/>
        <w:sz w:val="16"/>
        <w:szCs w:val="16"/>
      </w:rPr>
      <w:t xml:space="preserve"> </w:t>
    </w:r>
    <w:r w:rsidRPr="009B4C8A">
      <w:rPr>
        <w:sz w:val="16"/>
        <w:szCs w:val="16"/>
      </w:rPr>
      <w:t>Classroom</w:t>
    </w:r>
    <w:r w:rsidRPr="009B4C8A">
      <w:rPr>
        <w:spacing w:val="-11"/>
        <w:sz w:val="16"/>
        <w:szCs w:val="16"/>
      </w:rPr>
      <w:t xml:space="preserve"> </w:t>
    </w:r>
    <w:r w:rsidRPr="009B4C8A">
      <w:rPr>
        <w:sz w:val="16"/>
        <w:szCs w:val="16"/>
      </w:rPr>
      <w:t>activities</w:t>
    </w:r>
    <w:r w:rsidRPr="009B4C8A">
      <w:rPr>
        <w:spacing w:val="-9"/>
        <w:sz w:val="16"/>
        <w:szCs w:val="16"/>
      </w:rPr>
      <w:t xml:space="preserve"> </w:t>
    </w:r>
    <w:r w:rsidRPr="009B4C8A">
      <w:rPr>
        <w:sz w:val="16"/>
        <w:szCs w:val="16"/>
      </w:rPr>
      <w:t>&gt;</w:t>
    </w:r>
    <w:r w:rsidRPr="009B4C8A">
      <w:rPr>
        <w:spacing w:val="-8"/>
        <w:sz w:val="16"/>
        <w:szCs w:val="16"/>
      </w:rPr>
      <w:t xml:space="preserve"> </w:t>
    </w:r>
    <w:r w:rsidRPr="009B4C8A">
      <w:rPr>
        <w:sz w:val="16"/>
        <w:szCs w:val="16"/>
      </w:rPr>
      <w:t>Parliament and its people</w:t>
    </w:r>
    <w:r w:rsidRPr="009B4C8A">
      <w:rPr>
        <w:spacing w:val="-8"/>
        <w:sz w:val="16"/>
        <w:szCs w:val="16"/>
      </w:rPr>
      <w:t xml:space="preserve"> </w:t>
    </w:r>
    <w:r w:rsidRPr="009B4C8A">
      <w:rPr>
        <w:sz w:val="16"/>
        <w:szCs w:val="16"/>
      </w:rPr>
      <w:t>&gt;</w:t>
    </w:r>
    <w:r w:rsidRPr="009B4C8A">
      <w:rPr>
        <w:spacing w:val="-10"/>
        <w:sz w:val="16"/>
        <w:szCs w:val="16"/>
      </w:rPr>
      <w:t xml:space="preserve"> </w:t>
    </w:r>
    <w:r w:rsidRPr="009B4C8A">
      <w:rPr>
        <w:sz w:val="16"/>
        <w:szCs w:val="16"/>
      </w:rPr>
      <w:t>Make</w:t>
    </w:r>
    <w:r w:rsidRPr="009B4C8A">
      <w:rPr>
        <w:spacing w:val="-9"/>
        <w:sz w:val="16"/>
        <w:szCs w:val="16"/>
      </w:rPr>
      <w:t xml:space="preserve"> </w:t>
    </w:r>
    <w:r w:rsidRPr="009B4C8A">
      <w:rPr>
        <w:sz w:val="16"/>
        <w:szCs w:val="16"/>
      </w:rPr>
      <w:t>a</w:t>
    </w:r>
    <w:r w:rsidRPr="009B4C8A">
      <w:rPr>
        <w:spacing w:val="-10"/>
        <w:sz w:val="16"/>
        <w:szCs w:val="16"/>
      </w:rPr>
      <w:t xml:space="preserve"> </w:t>
    </w:r>
    <w:r w:rsidRPr="009B4C8A">
      <w:rPr>
        <w:sz w:val="16"/>
        <w:szCs w:val="16"/>
      </w:rPr>
      <w:t>law –</w:t>
    </w:r>
    <w:r w:rsidRPr="009B4C8A">
      <w:rPr>
        <w:spacing w:val="-10"/>
        <w:sz w:val="16"/>
        <w:szCs w:val="16"/>
      </w:rPr>
      <w:t xml:space="preserve"> </w:t>
    </w:r>
    <w:r>
      <w:rPr>
        <w:spacing w:val="-2"/>
        <w:sz w:val="16"/>
        <w:szCs w:val="16"/>
      </w:rPr>
      <w:t>House of Representatives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7287D" w14:textId="77777777" w:rsidR="00A567DA" w:rsidRDefault="00A567DA" w:rsidP="00B0596E">
      <w:r>
        <w:separator/>
      </w:r>
    </w:p>
  </w:footnote>
  <w:footnote w:type="continuationSeparator" w:id="0">
    <w:p w14:paraId="353FB7DF" w14:textId="77777777" w:rsidR="00A567DA" w:rsidRDefault="00A567DA" w:rsidP="00B0596E">
      <w:r>
        <w:continuationSeparator/>
      </w:r>
    </w:p>
  </w:footnote>
  <w:footnote w:type="continuationNotice" w:id="1">
    <w:p w14:paraId="3ACE6486" w14:textId="77777777" w:rsidR="00A567DA" w:rsidRDefault="00A567DA" w:rsidP="00B059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99FA6" w14:textId="27F6A1A8" w:rsidR="00F200AB" w:rsidRPr="009B4C8A" w:rsidRDefault="00B0596E" w:rsidP="006E6E9A">
    <w:pPr>
      <w:pStyle w:val="Title"/>
      <w:tabs>
        <w:tab w:val="right" w:pos="9072"/>
      </w:tabs>
      <w:rPr>
        <w:rFonts w:ascii="Nunito Sans" w:hAnsi="Nunito Sans"/>
        <w:noProof/>
        <w:lang w:eastAsia="en-AU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9" behindDoc="0" locked="0" layoutInCell="1" allowOverlap="1" wp14:anchorId="05A2CB29" wp14:editId="708C3A0C">
              <wp:simplePos x="0" y="0"/>
              <wp:positionH relativeFrom="margin">
                <wp:align>left</wp:align>
              </wp:positionH>
              <wp:positionV relativeFrom="paragraph">
                <wp:posOffset>933450</wp:posOffset>
              </wp:positionV>
              <wp:extent cx="5745480" cy="0"/>
              <wp:effectExtent l="0" t="0" r="0" b="0"/>
              <wp:wrapNone/>
              <wp:docPr id="458292821" name="Straight Connector 4582928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548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70C46E" id="Straight Connector 458292821" o:spid="_x0000_s1026" style="position:absolute;z-index:251660289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73.5pt" to="452.4pt,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" strokecolor="#333132 [3213]" strokeweight="1pt">
              <w10:wrap anchorx="margin"/>
            </v:line>
          </w:pict>
        </mc:Fallback>
      </mc:AlternateContent>
    </w:r>
    <w:r w:rsidR="00F200AB" w:rsidRPr="005652B1">
      <w:rPr>
        <w:rFonts w:ascii="Nunito Sans" w:hAnsi="Nunito Sans"/>
        <w:noProof/>
        <w:lang w:eastAsia="en-AU"/>
      </w:rPr>
      <w:drawing>
        <wp:inline distT="0" distB="0" distL="0" distR="0" wp14:anchorId="566DF57F" wp14:editId="536FDDF4">
          <wp:extent cx="1794294" cy="643446"/>
          <wp:effectExtent l="0" t="0" r="0" b="4445"/>
          <wp:docPr id="875744182" name="Picture 875744182" descr="A black and yellow text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black and yellow text&#10;&#10;Description automatically generated">
                    <a:hlinkClick r:id="rId1"/>
                  </pic:cNvPr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200AB" w:rsidRPr="005652B1">
      <w:rPr>
        <w:rFonts w:ascii="Nunito Sans" w:hAnsi="Nunito Sans"/>
      </w:rPr>
      <w:t xml:space="preserve"> </w:t>
    </w:r>
    <w:r w:rsidR="00F200AB" w:rsidRPr="005652B1">
      <w:rPr>
        <w:rFonts w:ascii="Nunito Sans" w:hAnsi="Nunito Sans"/>
      </w:rPr>
      <w:tab/>
    </w:r>
    <w:hyperlink r:id="rId3" w:history="1">
      <w:r w:rsidR="00F200AB" w:rsidRPr="006E6E9A">
        <w:rPr>
          <w:rStyle w:val="Hyperlink"/>
          <w:rFonts w:cs="Arial"/>
          <w:b w:val="0"/>
          <w:bCs w:val="0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alt="*" style="width:44.8pt;height:38.65pt;visibility:visible" o:bullet="t">
        <v:imagedata r:id="rId1" o:title="*"/>
        <o:lock v:ext="edit" aspectratio="f"/>
      </v:shape>
    </w:pict>
  </w:numPicBullet>
  <w:numPicBullet w:numPicBulletId="1">
    <w:pict>
      <v:shape id="_x0000_i1081" type="#_x0000_t75" style="width:57.05pt;height:46.55pt" o:bullet="t">
        <v:imagedata r:id="rId2" o:title="Script-dialogue-icon"/>
      </v:shape>
    </w:pict>
  </w:numPicBullet>
  <w:numPicBullet w:numPicBulletId="2">
    <w:pict>
      <v:shape id="_x0000_i1082" type="#_x0000_t75" style="width:29pt;height:23.7pt" o:bullet="t">
        <v:imagedata r:id="rId3" o:title="speech-icon"/>
      </v:shape>
    </w:pict>
  </w:numPicBullet>
  <w:numPicBullet w:numPicBulletId="3">
    <w:pict>
      <v:shape id="_x0000_i1083" type="#_x0000_t75" style="width:29pt;height:23.7pt" o:bullet="t">
        <v:imagedata r:id="rId4" o:title="speech-icon"/>
      </v:shape>
    </w:pict>
  </w:numPicBullet>
  <w:numPicBullet w:numPicBulletId="4">
    <w:pict>
      <v:shape id="_x0000_i1084" type="#_x0000_t75" style="width:29pt;height:21.95pt" o:bullet="t">
        <v:imagedata r:id="rId5" o:title="speech-icon"/>
      </v:shape>
    </w:pict>
  </w:numPicBullet>
  <w:numPicBullet w:numPicBulletId="5">
    <w:pict>
      <v:shape id="_x0000_i1085" type="#_x0000_t75" style="width:29pt;height:21.95pt" o:bullet="t">
        <v:imagedata r:id="rId6" o:title="speech-icon"/>
      </v:shape>
    </w:pict>
  </w:numPicBullet>
  <w:numPicBullet w:numPicBulletId="6">
    <w:pict>
      <v:shape id="_x0000_i1086" type="#_x0000_t75" style="width:23.7pt;height:19.3pt" o:bullet="t">
        <v:imagedata r:id="rId7" o:title="speech-icon"/>
      </v:shape>
    </w:pict>
  </w:numPicBullet>
  <w:numPicBullet w:numPicBulletId="7">
    <w:pict>
      <v:shape id="_x0000_i1087" type="#_x0000_t75" style="width:23.7pt;height:18.45pt" o:bullet="t">
        <v:imagedata r:id="rId8" o:title="speech-icon"/>
      </v:shape>
    </w:pict>
  </w:numPicBullet>
  <w:numPicBullet w:numPicBulletId="8">
    <w:pict>
      <v:shape id="_x0000_i1088" type="#_x0000_t75" style="width:19.3pt;height:14.95pt" o:bullet="t">
        <v:imagedata r:id="rId9" o:title="speech-icon"/>
      </v:shape>
    </w:pict>
  </w:numPicBullet>
  <w:abstractNum w:abstractNumId="0" w15:restartNumberingAfterBreak="0">
    <w:nsid w:val="00846B60"/>
    <w:multiLevelType w:val="hybridMultilevel"/>
    <w:tmpl w:val="21F633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C1E14"/>
    <w:multiLevelType w:val="multilevel"/>
    <w:tmpl w:val="4A202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9800C5"/>
    <w:multiLevelType w:val="hybridMultilevel"/>
    <w:tmpl w:val="45042C0E"/>
    <w:lvl w:ilvl="0" w:tplc="60E0CF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668B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D446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38D0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2E60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F621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6217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14DA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1880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D885B75"/>
    <w:multiLevelType w:val="multilevel"/>
    <w:tmpl w:val="A7562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0F5925"/>
    <w:multiLevelType w:val="multilevel"/>
    <w:tmpl w:val="3952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F402FF"/>
    <w:multiLevelType w:val="multilevel"/>
    <w:tmpl w:val="46F46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0308B7"/>
    <w:multiLevelType w:val="multilevel"/>
    <w:tmpl w:val="3092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CF0B01"/>
    <w:multiLevelType w:val="multilevel"/>
    <w:tmpl w:val="AC30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422C18"/>
    <w:multiLevelType w:val="multilevel"/>
    <w:tmpl w:val="A8C28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B40F53"/>
    <w:multiLevelType w:val="multilevel"/>
    <w:tmpl w:val="2AC65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762B31"/>
    <w:multiLevelType w:val="multilevel"/>
    <w:tmpl w:val="84BA4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581821"/>
    <w:multiLevelType w:val="multilevel"/>
    <w:tmpl w:val="A906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2C32BA"/>
    <w:multiLevelType w:val="hybridMultilevel"/>
    <w:tmpl w:val="6AD846F8"/>
    <w:lvl w:ilvl="0" w:tplc="25E639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7C79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E01F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F40F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DE0C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2845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067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1A0E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66A4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9764567"/>
    <w:multiLevelType w:val="multilevel"/>
    <w:tmpl w:val="93DC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A960A8C"/>
    <w:multiLevelType w:val="hybridMultilevel"/>
    <w:tmpl w:val="B3E038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65F78"/>
    <w:multiLevelType w:val="hybridMultilevel"/>
    <w:tmpl w:val="A150F8C2"/>
    <w:lvl w:ilvl="0" w:tplc="B9C66F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FC37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C83C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007E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D6C8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7AAD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62AB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C9C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069B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2CE17C16"/>
    <w:multiLevelType w:val="hybridMultilevel"/>
    <w:tmpl w:val="372C0DE8"/>
    <w:lvl w:ilvl="0" w:tplc="CD06F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5033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38B2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BE76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D63D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A6F6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9A6A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9A7C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0EFE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2E2B5AB3"/>
    <w:multiLevelType w:val="hybridMultilevel"/>
    <w:tmpl w:val="A3E646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1737E"/>
    <w:multiLevelType w:val="multilevel"/>
    <w:tmpl w:val="02166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E611BB"/>
    <w:multiLevelType w:val="multilevel"/>
    <w:tmpl w:val="B50E4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E39444E"/>
    <w:multiLevelType w:val="hybridMultilevel"/>
    <w:tmpl w:val="378A26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13AC2"/>
    <w:multiLevelType w:val="hybridMultilevel"/>
    <w:tmpl w:val="AB6CC576"/>
    <w:lvl w:ilvl="0" w:tplc="B6D219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366E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4089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7E45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FE4E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3AEE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6CEC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4471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A0DF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449E25E7"/>
    <w:multiLevelType w:val="multilevel"/>
    <w:tmpl w:val="B0729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985895"/>
    <w:multiLevelType w:val="hybridMultilevel"/>
    <w:tmpl w:val="34947FA8"/>
    <w:lvl w:ilvl="0" w:tplc="EAA2CD28">
      <w:numFmt w:val="bullet"/>
      <w:lvlText w:val=""/>
      <w:lvlJc w:val="left"/>
      <w:pPr>
        <w:ind w:left="556" w:hanging="39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0F6E6DF0">
      <w:numFmt w:val="bullet"/>
      <w:lvlText w:val="•"/>
      <w:lvlJc w:val="left"/>
      <w:pPr>
        <w:ind w:left="1424" w:hanging="396"/>
      </w:pPr>
      <w:rPr>
        <w:rFonts w:hint="default"/>
        <w:lang w:val="en-US" w:eastAsia="en-US" w:bidi="ar-SA"/>
      </w:rPr>
    </w:lvl>
    <w:lvl w:ilvl="2" w:tplc="236E80B6">
      <w:numFmt w:val="bullet"/>
      <w:lvlText w:val="•"/>
      <w:lvlJc w:val="left"/>
      <w:pPr>
        <w:ind w:left="2289" w:hanging="396"/>
      </w:pPr>
      <w:rPr>
        <w:rFonts w:hint="default"/>
        <w:lang w:val="en-US" w:eastAsia="en-US" w:bidi="ar-SA"/>
      </w:rPr>
    </w:lvl>
    <w:lvl w:ilvl="3" w:tplc="36E2CB8A">
      <w:numFmt w:val="bullet"/>
      <w:lvlText w:val="•"/>
      <w:lvlJc w:val="left"/>
      <w:pPr>
        <w:ind w:left="3153" w:hanging="396"/>
      </w:pPr>
      <w:rPr>
        <w:rFonts w:hint="default"/>
        <w:lang w:val="en-US" w:eastAsia="en-US" w:bidi="ar-SA"/>
      </w:rPr>
    </w:lvl>
    <w:lvl w:ilvl="4" w:tplc="0682FA50">
      <w:numFmt w:val="bullet"/>
      <w:lvlText w:val="•"/>
      <w:lvlJc w:val="left"/>
      <w:pPr>
        <w:ind w:left="4018" w:hanging="396"/>
      </w:pPr>
      <w:rPr>
        <w:rFonts w:hint="default"/>
        <w:lang w:val="en-US" w:eastAsia="en-US" w:bidi="ar-SA"/>
      </w:rPr>
    </w:lvl>
    <w:lvl w:ilvl="5" w:tplc="679C4988">
      <w:numFmt w:val="bullet"/>
      <w:lvlText w:val="•"/>
      <w:lvlJc w:val="left"/>
      <w:pPr>
        <w:ind w:left="4883" w:hanging="396"/>
      </w:pPr>
      <w:rPr>
        <w:rFonts w:hint="default"/>
        <w:lang w:val="en-US" w:eastAsia="en-US" w:bidi="ar-SA"/>
      </w:rPr>
    </w:lvl>
    <w:lvl w:ilvl="6" w:tplc="6EB471F6">
      <w:numFmt w:val="bullet"/>
      <w:lvlText w:val="•"/>
      <w:lvlJc w:val="left"/>
      <w:pPr>
        <w:ind w:left="5747" w:hanging="396"/>
      </w:pPr>
      <w:rPr>
        <w:rFonts w:hint="default"/>
        <w:lang w:val="en-US" w:eastAsia="en-US" w:bidi="ar-SA"/>
      </w:rPr>
    </w:lvl>
    <w:lvl w:ilvl="7" w:tplc="5F72ED80">
      <w:numFmt w:val="bullet"/>
      <w:lvlText w:val="•"/>
      <w:lvlJc w:val="left"/>
      <w:pPr>
        <w:ind w:left="6612" w:hanging="396"/>
      </w:pPr>
      <w:rPr>
        <w:rFonts w:hint="default"/>
        <w:lang w:val="en-US" w:eastAsia="en-US" w:bidi="ar-SA"/>
      </w:rPr>
    </w:lvl>
    <w:lvl w:ilvl="8" w:tplc="F3EEA668">
      <w:numFmt w:val="bullet"/>
      <w:lvlText w:val="•"/>
      <w:lvlJc w:val="left"/>
      <w:pPr>
        <w:ind w:left="7477" w:hanging="396"/>
      </w:pPr>
      <w:rPr>
        <w:rFonts w:hint="default"/>
        <w:lang w:val="en-US" w:eastAsia="en-US" w:bidi="ar-SA"/>
      </w:rPr>
    </w:lvl>
  </w:abstractNum>
  <w:abstractNum w:abstractNumId="24" w15:restartNumberingAfterBreak="0">
    <w:nsid w:val="482D1C71"/>
    <w:multiLevelType w:val="multilevel"/>
    <w:tmpl w:val="9D5C8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ECB7FFB"/>
    <w:multiLevelType w:val="multilevel"/>
    <w:tmpl w:val="4D064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FD7223B"/>
    <w:multiLevelType w:val="hybridMultilevel"/>
    <w:tmpl w:val="EFE861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E551FB"/>
    <w:multiLevelType w:val="multilevel"/>
    <w:tmpl w:val="C1405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F591B74"/>
    <w:multiLevelType w:val="hybridMultilevel"/>
    <w:tmpl w:val="F55EA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95BC2"/>
    <w:multiLevelType w:val="multilevel"/>
    <w:tmpl w:val="F9EEC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6F62D73"/>
    <w:multiLevelType w:val="hybridMultilevel"/>
    <w:tmpl w:val="C49870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8F4C7A"/>
    <w:multiLevelType w:val="hybridMultilevel"/>
    <w:tmpl w:val="76949ABE"/>
    <w:lvl w:ilvl="0" w:tplc="0C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33" w15:restartNumberingAfterBreak="0">
    <w:nsid w:val="6B8940CE"/>
    <w:multiLevelType w:val="multilevel"/>
    <w:tmpl w:val="A9F23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0D9178E"/>
    <w:multiLevelType w:val="hybridMultilevel"/>
    <w:tmpl w:val="3992EDA8"/>
    <w:lvl w:ilvl="0" w:tplc="997CB86E">
      <w:start w:val="1"/>
      <w:numFmt w:val="bullet"/>
      <w:pStyle w:val="Dialogue"/>
      <w:lvlText w:val=""/>
      <w:lvlPicBulletId w:val="8"/>
      <w:lvlJc w:val="left"/>
      <w:pPr>
        <w:ind w:left="360" w:hanging="360"/>
      </w:pPr>
      <w:rPr>
        <w:rFonts w:ascii="Symbol" w:hAnsi="Symbol" w:hint="default"/>
        <w:b/>
        <w:i w:val="0"/>
        <w:color w:val="auto"/>
        <w:position w:val="-8"/>
        <w:sz w:val="4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25379"/>
    <w:multiLevelType w:val="hybridMultilevel"/>
    <w:tmpl w:val="4B64A18A"/>
    <w:lvl w:ilvl="0" w:tplc="C1ECEB08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1EC4082"/>
    <w:multiLevelType w:val="multilevel"/>
    <w:tmpl w:val="DBF2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7E5169"/>
    <w:multiLevelType w:val="multilevel"/>
    <w:tmpl w:val="CE983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89C5C10"/>
    <w:multiLevelType w:val="multilevel"/>
    <w:tmpl w:val="47108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A987A4B"/>
    <w:multiLevelType w:val="multilevel"/>
    <w:tmpl w:val="A82A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9229207">
    <w:abstractNumId w:val="23"/>
  </w:num>
  <w:num w:numId="2" w16cid:durableId="1353188351">
    <w:abstractNumId w:val="2"/>
  </w:num>
  <w:num w:numId="3" w16cid:durableId="1850636695">
    <w:abstractNumId w:val="12"/>
  </w:num>
  <w:num w:numId="4" w16cid:durableId="1538011505">
    <w:abstractNumId w:val="15"/>
  </w:num>
  <w:num w:numId="5" w16cid:durableId="642584952">
    <w:abstractNumId w:val="21"/>
  </w:num>
  <w:num w:numId="6" w16cid:durableId="803431614">
    <w:abstractNumId w:val="16"/>
  </w:num>
  <w:num w:numId="7" w16cid:durableId="1336767770">
    <w:abstractNumId w:val="37"/>
  </w:num>
  <w:num w:numId="8" w16cid:durableId="940987983">
    <w:abstractNumId w:val="27"/>
  </w:num>
  <w:num w:numId="9" w16cid:durableId="1667366950">
    <w:abstractNumId w:val="35"/>
  </w:num>
  <w:num w:numId="10" w16cid:durableId="2079085290">
    <w:abstractNumId w:val="35"/>
    <w:lvlOverride w:ilvl="0">
      <w:startOverride w:val="1"/>
    </w:lvlOverride>
  </w:num>
  <w:num w:numId="11" w16cid:durableId="1691908299">
    <w:abstractNumId w:val="34"/>
  </w:num>
  <w:num w:numId="12" w16cid:durableId="1344815650">
    <w:abstractNumId w:val="31"/>
  </w:num>
  <w:num w:numId="13" w16cid:durableId="132212618">
    <w:abstractNumId w:val="32"/>
  </w:num>
  <w:num w:numId="14" w16cid:durableId="651522273">
    <w:abstractNumId w:val="20"/>
  </w:num>
  <w:num w:numId="15" w16cid:durableId="1639845319">
    <w:abstractNumId w:val="14"/>
  </w:num>
  <w:num w:numId="16" w16cid:durableId="1709060904">
    <w:abstractNumId w:val="26"/>
  </w:num>
  <w:num w:numId="17" w16cid:durableId="1586261039">
    <w:abstractNumId w:val="40"/>
  </w:num>
  <w:num w:numId="18" w16cid:durableId="1581912746">
    <w:abstractNumId w:val="9"/>
  </w:num>
  <w:num w:numId="19" w16cid:durableId="229049481">
    <w:abstractNumId w:val="11"/>
  </w:num>
  <w:num w:numId="20" w16cid:durableId="790054933">
    <w:abstractNumId w:val="18"/>
  </w:num>
  <w:num w:numId="21" w16cid:durableId="2073263670">
    <w:abstractNumId w:val="17"/>
  </w:num>
  <w:num w:numId="22" w16cid:durableId="2121757421">
    <w:abstractNumId w:val="30"/>
  </w:num>
  <w:num w:numId="23" w16cid:durableId="1460032511">
    <w:abstractNumId w:val="19"/>
  </w:num>
  <w:num w:numId="24" w16cid:durableId="1717586630">
    <w:abstractNumId w:val="7"/>
  </w:num>
  <w:num w:numId="25" w16cid:durableId="1740903039">
    <w:abstractNumId w:val="22"/>
  </w:num>
  <w:num w:numId="26" w16cid:durableId="1884363014">
    <w:abstractNumId w:val="33"/>
  </w:num>
  <w:num w:numId="27" w16cid:durableId="1488857947">
    <w:abstractNumId w:val="10"/>
  </w:num>
  <w:num w:numId="28" w16cid:durableId="1716199340">
    <w:abstractNumId w:val="36"/>
  </w:num>
  <w:num w:numId="29" w16cid:durableId="1064062033">
    <w:abstractNumId w:val="25"/>
  </w:num>
  <w:num w:numId="30" w16cid:durableId="499926434">
    <w:abstractNumId w:val="1"/>
  </w:num>
  <w:num w:numId="31" w16cid:durableId="1638220420">
    <w:abstractNumId w:val="4"/>
  </w:num>
  <w:num w:numId="32" w16cid:durableId="883978424">
    <w:abstractNumId w:val="3"/>
  </w:num>
  <w:num w:numId="33" w16cid:durableId="69349609">
    <w:abstractNumId w:val="5"/>
  </w:num>
  <w:num w:numId="34" w16cid:durableId="370037595">
    <w:abstractNumId w:val="13"/>
  </w:num>
  <w:num w:numId="35" w16cid:durableId="193734918">
    <w:abstractNumId w:val="6"/>
  </w:num>
  <w:num w:numId="36" w16cid:durableId="2118524208">
    <w:abstractNumId w:val="39"/>
  </w:num>
  <w:num w:numId="37" w16cid:durableId="5443061">
    <w:abstractNumId w:val="28"/>
  </w:num>
  <w:num w:numId="38" w16cid:durableId="444471013">
    <w:abstractNumId w:val="8"/>
  </w:num>
  <w:num w:numId="39" w16cid:durableId="1069110956">
    <w:abstractNumId w:val="38"/>
  </w:num>
  <w:num w:numId="40" w16cid:durableId="955255884">
    <w:abstractNumId w:val="24"/>
  </w:num>
  <w:num w:numId="41" w16cid:durableId="1901481827">
    <w:abstractNumId w:val="29"/>
  </w:num>
  <w:num w:numId="42" w16cid:durableId="1626766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E72"/>
    <w:rsid w:val="00031B83"/>
    <w:rsid w:val="00035288"/>
    <w:rsid w:val="00044203"/>
    <w:rsid w:val="0004648B"/>
    <w:rsid w:val="00061D1F"/>
    <w:rsid w:val="00070D60"/>
    <w:rsid w:val="0008452B"/>
    <w:rsid w:val="00093113"/>
    <w:rsid w:val="000A6BCA"/>
    <w:rsid w:val="000B53D9"/>
    <w:rsid w:val="000C1945"/>
    <w:rsid w:val="000E3726"/>
    <w:rsid w:val="000E3EA2"/>
    <w:rsid w:val="000E7D76"/>
    <w:rsid w:val="0011076E"/>
    <w:rsid w:val="00113906"/>
    <w:rsid w:val="001147C1"/>
    <w:rsid w:val="001228BF"/>
    <w:rsid w:val="00142EAD"/>
    <w:rsid w:val="00162961"/>
    <w:rsid w:val="0017057E"/>
    <w:rsid w:val="0017163D"/>
    <w:rsid w:val="00173510"/>
    <w:rsid w:val="00184155"/>
    <w:rsid w:val="001846C2"/>
    <w:rsid w:val="001C080E"/>
    <w:rsid w:val="001C0F6E"/>
    <w:rsid w:val="001C1342"/>
    <w:rsid w:val="001E0F98"/>
    <w:rsid w:val="00242C24"/>
    <w:rsid w:val="00244F3E"/>
    <w:rsid w:val="00256593"/>
    <w:rsid w:val="00256D29"/>
    <w:rsid w:val="0028245B"/>
    <w:rsid w:val="00294489"/>
    <w:rsid w:val="002A0EE0"/>
    <w:rsid w:val="002A60A9"/>
    <w:rsid w:val="002B124A"/>
    <w:rsid w:val="002B3108"/>
    <w:rsid w:val="002E23BC"/>
    <w:rsid w:val="00302243"/>
    <w:rsid w:val="0031083F"/>
    <w:rsid w:val="0031208C"/>
    <w:rsid w:val="00320089"/>
    <w:rsid w:val="00326F3A"/>
    <w:rsid w:val="00326F8E"/>
    <w:rsid w:val="00350B1D"/>
    <w:rsid w:val="00360406"/>
    <w:rsid w:val="00362A3B"/>
    <w:rsid w:val="00393AA8"/>
    <w:rsid w:val="003C3243"/>
    <w:rsid w:val="003F5A1F"/>
    <w:rsid w:val="00405776"/>
    <w:rsid w:val="0041249A"/>
    <w:rsid w:val="004137DC"/>
    <w:rsid w:val="00422EB0"/>
    <w:rsid w:val="00434A98"/>
    <w:rsid w:val="004423D8"/>
    <w:rsid w:val="004430AA"/>
    <w:rsid w:val="00467120"/>
    <w:rsid w:val="00485FD1"/>
    <w:rsid w:val="00485FF9"/>
    <w:rsid w:val="004B3903"/>
    <w:rsid w:val="004B750D"/>
    <w:rsid w:val="004C18BE"/>
    <w:rsid w:val="004D223C"/>
    <w:rsid w:val="004D3914"/>
    <w:rsid w:val="004D7543"/>
    <w:rsid w:val="00510B88"/>
    <w:rsid w:val="00512001"/>
    <w:rsid w:val="00523251"/>
    <w:rsid w:val="00523940"/>
    <w:rsid w:val="00531643"/>
    <w:rsid w:val="00536CAC"/>
    <w:rsid w:val="005652B1"/>
    <w:rsid w:val="0057159D"/>
    <w:rsid w:val="00575BBB"/>
    <w:rsid w:val="00585A88"/>
    <w:rsid w:val="005A1FDF"/>
    <w:rsid w:val="005B203D"/>
    <w:rsid w:val="005C6F48"/>
    <w:rsid w:val="005E3B9E"/>
    <w:rsid w:val="006020A5"/>
    <w:rsid w:val="00615A90"/>
    <w:rsid w:val="00637A76"/>
    <w:rsid w:val="006440C2"/>
    <w:rsid w:val="00646F65"/>
    <w:rsid w:val="00653502"/>
    <w:rsid w:val="00656AC9"/>
    <w:rsid w:val="00656AE6"/>
    <w:rsid w:val="00667C92"/>
    <w:rsid w:val="00684E59"/>
    <w:rsid w:val="006853FE"/>
    <w:rsid w:val="006C32B8"/>
    <w:rsid w:val="006C3F2F"/>
    <w:rsid w:val="006E1482"/>
    <w:rsid w:val="006E6DD8"/>
    <w:rsid w:val="006E6E9A"/>
    <w:rsid w:val="00703EAA"/>
    <w:rsid w:val="007227A2"/>
    <w:rsid w:val="007268ED"/>
    <w:rsid w:val="00730AF2"/>
    <w:rsid w:val="00742F43"/>
    <w:rsid w:val="007440BE"/>
    <w:rsid w:val="00744C07"/>
    <w:rsid w:val="007525DF"/>
    <w:rsid w:val="00772A12"/>
    <w:rsid w:val="007822DE"/>
    <w:rsid w:val="007939F5"/>
    <w:rsid w:val="007A6D3D"/>
    <w:rsid w:val="007B01A4"/>
    <w:rsid w:val="007C37B6"/>
    <w:rsid w:val="007E60BA"/>
    <w:rsid w:val="007F1C75"/>
    <w:rsid w:val="0080247A"/>
    <w:rsid w:val="008132ED"/>
    <w:rsid w:val="008166F4"/>
    <w:rsid w:val="008172EE"/>
    <w:rsid w:val="00831012"/>
    <w:rsid w:val="00850E72"/>
    <w:rsid w:val="0087070D"/>
    <w:rsid w:val="00882F31"/>
    <w:rsid w:val="008B3822"/>
    <w:rsid w:val="008B4350"/>
    <w:rsid w:val="008B7BBE"/>
    <w:rsid w:val="008D074E"/>
    <w:rsid w:val="008D6F80"/>
    <w:rsid w:val="008F2271"/>
    <w:rsid w:val="00904246"/>
    <w:rsid w:val="00922878"/>
    <w:rsid w:val="00924743"/>
    <w:rsid w:val="00943666"/>
    <w:rsid w:val="00944F23"/>
    <w:rsid w:val="00995B3B"/>
    <w:rsid w:val="009A76E2"/>
    <w:rsid w:val="009B4C8A"/>
    <w:rsid w:val="00A11E1A"/>
    <w:rsid w:val="00A1662C"/>
    <w:rsid w:val="00A2535C"/>
    <w:rsid w:val="00A260EF"/>
    <w:rsid w:val="00A348AC"/>
    <w:rsid w:val="00A40B0C"/>
    <w:rsid w:val="00A43291"/>
    <w:rsid w:val="00A470FF"/>
    <w:rsid w:val="00A567DA"/>
    <w:rsid w:val="00A6433B"/>
    <w:rsid w:val="00A75F24"/>
    <w:rsid w:val="00AA7F0A"/>
    <w:rsid w:val="00AD3494"/>
    <w:rsid w:val="00AE14C5"/>
    <w:rsid w:val="00AF35FC"/>
    <w:rsid w:val="00B0596E"/>
    <w:rsid w:val="00B117E7"/>
    <w:rsid w:val="00B232D2"/>
    <w:rsid w:val="00B239E3"/>
    <w:rsid w:val="00B31B14"/>
    <w:rsid w:val="00B544FD"/>
    <w:rsid w:val="00B55645"/>
    <w:rsid w:val="00B622B3"/>
    <w:rsid w:val="00B70E34"/>
    <w:rsid w:val="00B77A8E"/>
    <w:rsid w:val="00B80A2E"/>
    <w:rsid w:val="00B92820"/>
    <w:rsid w:val="00BA2CB2"/>
    <w:rsid w:val="00BC068B"/>
    <w:rsid w:val="00C2396E"/>
    <w:rsid w:val="00C303B2"/>
    <w:rsid w:val="00C46B46"/>
    <w:rsid w:val="00C61DCD"/>
    <w:rsid w:val="00C62CCD"/>
    <w:rsid w:val="00C67100"/>
    <w:rsid w:val="00C85C54"/>
    <w:rsid w:val="00C92919"/>
    <w:rsid w:val="00C93361"/>
    <w:rsid w:val="00CB0E7D"/>
    <w:rsid w:val="00CB6481"/>
    <w:rsid w:val="00CC2F21"/>
    <w:rsid w:val="00CD5893"/>
    <w:rsid w:val="00CD5BF9"/>
    <w:rsid w:val="00D01D27"/>
    <w:rsid w:val="00D0374B"/>
    <w:rsid w:val="00D03D78"/>
    <w:rsid w:val="00D060D2"/>
    <w:rsid w:val="00D30853"/>
    <w:rsid w:val="00D30EE8"/>
    <w:rsid w:val="00D456FA"/>
    <w:rsid w:val="00D50BF0"/>
    <w:rsid w:val="00D54922"/>
    <w:rsid w:val="00D551B5"/>
    <w:rsid w:val="00D7280B"/>
    <w:rsid w:val="00D7707D"/>
    <w:rsid w:val="00D77926"/>
    <w:rsid w:val="00D7792E"/>
    <w:rsid w:val="00DA30AF"/>
    <w:rsid w:val="00DA452B"/>
    <w:rsid w:val="00DE2C9D"/>
    <w:rsid w:val="00DE37BD"/>
    <w:rsid w:val="00DE407A"/>
    <w:rsid w:val="00DE53FC"/>
    <w:rsid w:val="00DF07C4"/>
    <w:rsid w:val="00E045CC"/>
    <w:rsid w:val="00E16FD7"/>
    <w:rsid w:val="00E22B0B"/>
    <w:rsid w:val="00E572D1"/>
    <w:rsid w:val="00E61A2C"/>
    <w:rsid w:val="00E679D9"/>
    <w:rsid w:val="00E7384D"/>
    <w:rsid w:val="00EA125C"/>
    <w:rsid w:val="00EB038C"/>
    <w:rsid w:val="00EC141B"/>
    <w:rsid w:val="00ED4D4C"/>
    <w:rsid w:val="00ED6325"/>
    <w:rsid w:val="00ED715C"/>
    <w:rsid w:val="00F14790"/>
    <w:rsid w:val="00F200AB"/>
    <w:rsid w:val="00F626C6"/>
    <w:rsid w:val="00F64369"/>
    <w:rsid w:val="00F86015"/>
    <w:rsid w:val="00FB7D6A"/>
    <w:rsid w:val="00FF5B8B"/>
    <w:rsid w:val="1149A46E"/>
    <w:rsid w:val="1545161B"/>
    <w:rsid w:val="344F5B85"/>
    <w:rsid w:val="3D20F2D3"/>
    <w:rsid w:val="45C2B1B3"/>
    <w:rsid w:val="55A27314"/>
    <w:rsid w:val="568B9D16"/>
    <w:rsid w:val="7ECB8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9C4A1"/>
  <w15:docId w15:val="{94F33B93-F890-4174-ABB4-893348BCB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A8E"/>
    <w:pPr>
      <w:widowControl/>
      <w:autoSpaceDE/>
      <w:autoSpaceDN/>
      <w:spacing w:before="180" w:after="120" w:line="288" w:lineRule="auto"/>
    </w:pPr>
    <w:rPr>
      <w:rFonts w:ascii="Arial" w:eastAsia="Arial" w:hAnsi="Arial" w:cs="Times New Roman"/>
      <w:szCs w:val="21"/>
      <w:lang w:val="en-AU"/>
    </w:rPr>
  </w:style>
  <w:style w:type="paragraph" w:styleId="Heading1">
    <w:name w:val="heading 1"/>
    <w:basedOn w:val="Normal"/>
    <w:link w:val="Heading1Char"/>
    <w:uiPriority w:val="9"/>
    <w:qFormat/>
    <w:rsid w:val="00A40B0C"/>
    <w:pPr>
      <w:keepNext/>
      <w:keepLines/>
      <w:spacing w:before="360" w:after="60"/>
      <w:outlineLvl w:val="0"/>
    </w:pPr>
    <w:rPr>
      <w:rFonts w:eastAsia="Times New Roman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2271"/>
    <w:pPr>
      <w:keepNext/>
      <w:keepLines/>
      <w:spacing w:before="240"/>
      <w:outlineLvl w:val="1"/>
    </w:pPr>
    <w:rPr>
      <w:rFonts w:asciiTheme="minorHAnsi" w:eastAsiaTheme="majorEastAsia" w:hAnsiTheme="minorHAnsi" w:cstheme="majorBidi"/>
      <w:color w:val="007495" w:themeColor="tex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3F5A1F"/>
    <w:pPr>
      <w:keepNext/>
      <w:keepLines/>
      <w:spacing w:before="40"/>
      <w:outlineLvl w:val="2"/>
    </w:pPr>
    <w:rPr>
      <w:rFonts w:ascii="Nunito Sans SemiBold" w:eastAsia="Times New Roman" w:hAnsi="Nunito Sans SemiBold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A1F"/>
    <w:pPr>
      <w:keepNext/>
      <w:keepLines/>
      <w:spacing w:before="40"/>
      <w:outlineLvl w:val="3"/>
    </w:pPr>
    <w:rPr>
      <w:rFonts w:eastAsia="Times New Roman"/>
      <w:bCs/>
      <w:iCs/>
      <w:color w:val="007495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aloguelarge-14pt">
    <w:name w:val="Dialogue large - 14pt"/>
    <w:basedOn w:val="Dialogue"/>
    <w:uiPriority w:val="4"/>
    <w:qFormat/>
    <w:rsid w:val="00510B88"/>
    <w:pPr>
      <w:spacing w:before="120" w:after="360"/>
    </w:pPr>
    <w:rPr>
      <w:spacing w:val="-6"/>
      <w:sz w:val="28"/>
      <w:szCs w:val="28"/>
    </w:rPr>
  </w:style>
  <w:style w:type="paragraph" w:styleId="ListParagraph">
    <w:name w:val="List Paragraph"/>
    <w:basedOn w:val="Normal"/>
    <w:uiPriority w:val="9"/>
    <w:pPr>
      <w:spacing w:before="116"/>
      <w:ind w:left="556" w:hanging="396"/>
    </w:pPr>
  </w:style>
  <w:style w:type="paragraph" w:customStyle="1" w:styleId="TableParagraph">
    <w:name w:val="Table Paragraph"/>
    <w:basedOn w:val="Normal"/>
    <w:uiPriority w:val="9"/>
    <w:pPr>
      <w:spacing w:before="16"/>
      <w:ind w:left="50"/>
    </w:pPr>
  </w:style>
  <w:style w:type="character" w:styleId="Hyperlink">
    <w:name w:val="Hyperlink"/>
    <w:basedOn w:val="DefaultParagraphFont"/>
    <w:uiPriority w:val="99"/>
    <w:unhideWhenUsed/>
    <w:rsid w:val="000E7D76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8F2271"/>
    <w:pPr>
      <w:spacing w:after="360" w:line="264" w:lineRule="auto"/>
    </w:pPr>
    <w:rPr>
      <w:b/>
      <w:bCs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8F2271"/>
    <w:rPr>
      <w:rFonts w:ascii="Arial" w:eastAsia="Arial" w:hAnsi="Arial" w:cs="Times New Roman"/>
      <w:b/>
      <w:bCs/>
      <w:sz w:val="80"/>
      <w:szCs w:val="8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0B53D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1"/>
    </w:rPr>
  </w:style>
  <w:style w:type="character" w:customStyle="1" w:styleId="HeaderChar">
    <w:name w:val="Header Char"/>
    <w:basedOn w:val="DefaultParagraphFont"/>
    <w:link w:val="Header"/>
    <w:uiPriority w:val="99"/>
    <w:rsid w:val="000B53D9"/>
    <w:rPr>
      <w:sz w:val="21"/>
      <w:szCs w:val="21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84E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4E59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8F2271"/>
    <w:rPr>
      <w:rFonts w:eastAsiaTheme="majorEastAsia" w:cstheme="majorBidi"/>
      <w:color w:val="007495" w:themeColor="text2"/>
      <w:sz w:val="32"/>
      <w:szCs w:val="26"/>
      <w:lang w:val="en-AU"/>
    </w:rPr>
  </w:style>
  <w:style w:type="numbering" w:customStyle="1" w:styleId="NoList1">
    <w:name w:val="No List1"/>
    <w:next w:val="NoList"/>
    <w:uiPriority w:val="99"/>
    <w:semiHidden/>
    <w:unhideWhenUsed/>
    <w:rsid w:val="003F5A1F"/>
  </w:style>
  <w:style w:type="character" w:customStyle="1" w:styleId="Heading1Char">
    <w:name w:val="Heading 1 Char"/>
    <w:basedOn w:val="DefaultParagraphFont"/>
    <w:link w:val="Heading1"/>
    <w:uiPriority w:val="9"/>
    <w:rsid w:val="00646F65"/>
    <w:rPr>
      <w:rFonts w:ascii="Arial" w:eastAsia="Times New Roman" w:hAnsi="Arial" w:cs="Times New Roman"/>
      <w:b/>
      <w:bCs/>
      <w:sz w:val="36"/>
      <w:szCs w:val="36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3F5A1F"/>
    <w:rPr>
      <w:rFonts w:ascii="Nunito Sans SemiBold" w:eastAsia="Times New Roman" w:hAnsi="Nunito Sans SemiBold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F5A1F"/>
    <w:rPr>
      <w:rFonts w:ascii="Arial" w:eastAsia="Times New Roman" w:hAnsi="Arial" w:cs="Times New Roman"/>
      <w:bCs/>
      <w:iCs/>
      <w:color w:val="007495"/>
      <w:sz w:val="21"/>
      <w:szCs w:val="21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3F5A1F"/>
    <w:rPr>
      <w:color w:val="00394A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3F5A1F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EOblacktable1">
    <w:name w:val="PEO black table1"/>
    <w:basedOn w:val="TableNormal"/>
    <w:next w:val="LightList"/>
    <w:uiPriority w:val="61"/>
    <w:rsid w:val="003F5A1F"/>
    <w:pPr>
      <w:widowControl/>
      <w:autoSpaceDE/>
      <w:autoSpaceDN/>
    </w:pPr>
    <w:rPr>
      <w:sz w:val="18"/>
      <w:lang w:val="en-AU"/>
    </w:rPr>
    <w:tblPr>
      <w:tblStyleRowBandSize w:val="1"/>
      <w:tblStyleColBandSize w:val="1"/>
      <w:tblBorders>
        <w:top w:val="single" w:sz="8" w:space="0" w:color="333132"/>
        <w:left w:val="single" w:sz="8" w:space="0" w:color="333132"/>
        <w:bottom w:val="single" w:sz="8" w:space="0" w:color="333132"/>
        <w:right w:val="single" w:sz="8" w:space="0" w:color="333132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/>
      </w:rPr>
      <w:tblPr/>
      <w:tcPr>
        <w:shd w:val="clear" w:color="auto" w:fill="33313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/>
          <w:left w:val="single" w:sz="8" w:space="0" w:color="333132"/>
          <w:bottom w:val="single" w:sz="8" w:space="0" w:color="333132"/>
          <w:right w:val="single" w:sz="8" w:space="0" w:color="333132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/>
          <w:left w:val="single" w:sz="8" w:space="0" w:color="333132"/>
          <w:bottom w:val="single" w:sz="8" w:space="0" w:color="333132"/>
          <w:right w:val="single" w:sz="8" w:space="0" w:color="333132"/>
        </w:tcBorders>
      </w:tcPr>
    </w:tblStylePr>
    <w:tblStylePr w:type="band1Horz">
      <w:tblPr/>
      <w:tcPr>
        <w:tcBorders>
          <w:top w:val="single" w:sz="8" w:space="0" w:color="333132"/>
          <w:left w:val="single" w:sz="8" w:space="0" w:color="333132"/>
          <w:bottom w:val="single" w:sz="8" w:space="0" w:color="333132"/>
          <w:right w:val="single" w:sz="8" w:space="0" w:color="333132"/>
        </w:tcBorders>
      </w:tcPr>
    </w:tblStylePr>
  </w:style>
  <w:style w:type="paragraph" w:customStyle="1" w:styleId="Dialoguefollowerlarge-14pt">
    <w:name w:val="Dialogue follower large - 14pt"/>
    <w:basedOn w:val="Dialoguefollower"/>
    <w:uiPriority w:val="5"/>
    <w:qFormat/>
    <w:rsid w:val="00510B88"/>
    <w:pPr>
      <w:spacing w:after="360"/>
    </w:pPr>
    <w:rPr>
      <w:sz w:val="28"/>
      <w:szCs w:val="28"/>
    </w:rPr>
  </w:style>
  <w:style w:type="table" w:customStyle="1" w:styleId="LightList-Accent11">
    <w:name w:val="Light List - Accent 11"/>
    <w:basedOn w:val="TableNormal"/>
    <w:next w:val="LightList-Accent1"/>
    <w:uiPriority w:val="61"/>
    <w:rsid w:val="003F5A1F"/>
    <w:pPr>
      <w:widowControl/>
      <w:autoSpaceDE/>
      <w:autoSpaceDN/>
    </w:pPr>
    <w:rPr>
      <w:lang w:val="en-AU"/>
    </w:rPr>
    <w:tblPr>
      <w:tblStyleRowBandSize w:val="1"/>
      <w:tblStyleColBandSize w:val="1"/>
      <w:tblBorders>
        <w:top w:val="single" w:sz="8" w:space="0" w:color="007495"/>
        <w:left w:val="single" w:sz="8" w:space="0" w:color="007495"/>
        <w:bottom w:val="single" w:sz="8" w:space="0" w:color="007495"/>
        <w:right w:val="single" w:sz="8" w:space="0" w:color="007495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/>
      </w:rPr>
      <w:tblPr/>
      <w:tcPr>
        <w:shd w:val="clear" w:color="auto" w:fill="00749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/>
          <w:left w:val="single" w:sz="8" w:space="0" w:color="007495"/>
          <w:bottom w:val="single" w:sz="8" w:space="0" w:color="007495"/>
          <w:right w:val="single" w:sz="8" w:space="0" w:color="007495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/>
          <w:left w:val="single" w:sz="8" w:space="0" w:color="007495"/>
          <w:bottom w:val="single" w:sz="8" w:space="0" w:color="007495"/>
          <w:right w:val="single" w:sz="8" w:space="0" w:color="007495"/>
        </w:tcBorders>
      </w:tcPr>
    </w:tblStylePr>
    <w:tblStylePr w:type="band1Horz">
      <w:tblPr/>
      <w:tcPr>
        <w:tcBorders>
          <w:top w:val="single" w:sz="8" w:space="0" w:color="007495"/>
          <w:left w:val="single" w:sz="8" w:space="0" w:color="007495"/>
          <w:bottom w:val="single" w:sz="8" w:space="0" w:color="007495"/>
          <w:right w:val="single" w:sz="8" w:space="0" w:color="007495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rsid w:val="003F5A1F"/>
    <w:pPr>
      <w:widowControl/>
      <w:autoSpaceDE/>
      <w:autoSpaceDN/>
    </w:pPr>
    <w:rPr>
      <w:lang w:val="en-AU"/>
    </w:rPr>
    <w:tblPr>
      <w:tblStyleRowBandSize w:val="1"/>
      <w:tblStyleColBandSize w:val="1"/>
      <w:tblBorders>
        <w:top w:val="single" w:sz="8" w:space="0" w:color="333132"/>
        <w:left w:val="single" w:sz="8" w:space="0" w:color="333132"/>
        <w:bottom w:val="single" w:sz="8" w:space="0" w:color="333132"/>
        <w:right w:val="single" w:sz="8" w:space="0" w:color="333132"/>
      </w:tblBorders>
    </w:tblPr>
    <w:tblStylePr w:type="firstRow">
      <w:pPr>
        <w:spacing w:before="0" w:after="0" w:line="240" w:lineRule="auto"/>
      </w:pPr>
      <w:rPr>
        <w:b/>
        <w:bCs/>
        <w:color w:val="CED2CD"/>
      </w:rPr>
      <w:tblPr/>
      <w:tcPr>
        <w:shd w:val="clear" w:color="auto" w:fill="33313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/>
          <w:left w:val="single" w:sz="8" w:space="0" w:color="333132"/>
          <w:bottom w:val="single" w:sz="8" w:space="0" w:color="333132"/>
          <w:right w:val="single" w:sz="8" w:space="0" w:color="33313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/>
          <w:left w:val="single" w:sz="8" w:space="0" w:color="333132"/>
          <w:bottom w:val="single" w:sz="8" w:space="0" w:color="333132"/>
          <w:right w:val="single" w:sz="8" w:space="0" w:color="333132"/>
        </w:tcBorders>
      </w:tcPr>
    </w:tblStylePr>
    <w:tblStylePr w:type="band1Horz">
      <w:tblPr/>
      <w:tcPr>
        <w:tcBorders>
          <w:top w:val="single" w:sz="8" w:space="0" w:color="333132"/>
          <w:left w:val="single" w:sz="8" w:space="0" w:color="333132"/>
          <w:bottom w:val="single" w:sz="8" w:space="0" w:color="333132"/>
          <w:right w:val="single" w:sz="8" w:space="0" w:color="333132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rsid w:val="003F5A1F"/>
    <w:pPr>
      <w:widowControl/>
      <w:autoSpaceDE/>
      <w:autoSpaceDN/>
    </w:pPr>
    <w:rPr>
      <w:lang w:val="en-AU"/>
    </w:rPr>
    <w:tblPr>
      <w:tblStyleRowBandSize w:val="1"/>
      <w:tblStyleColBandSize w:val="1"/>
      <w:tblBorders>
        <w:top w:val="single" w:sz="8" w:space="0" w:color="705B75"/>
        <w:left w:val="single" w:sz="8" w:space="0" w:color="705B75"/>
        <w:bottom w:val="single" w:sz="8" w:space="0" w:color="705B75"/>
        <w:right w:val="single" w:sz="8" w:space="0" w:color="705B75"/>
      </w:tblBorders>
    </w:tblPr>
    <w:tblStylePr w:type="firstRow">
      <w:pPr>
        <w:spacing w:before="0" w:after="0" w:line="240" w:lineRule="auto"/>
      </w:pPr>
      <w:rPr>
        <w:b/>
        <w:bCs/>
        <w:color w:val="CED2CD"/>
      </w:rPr>
      <w:tblPr/>
      <w:tcPr>
        <w:shd w:val="clear" w:color="auto" w:fill="705B7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/>
          <w:left w:val="single" w:sz="8" w:space="0" w:color="705B75"/>
          <w:bottom w:val="single" w:sz="8" w:space="0" w:color="705B75"/>
          <w:right w:val="single" w:sz="8" w:space="0" w:color="705B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/>
          <w:left w:val="single" w:sz="8" w:space="0" w:color="705B75"/>
          <w:bottom w:val="single" w:sz="8" w:space="0" w:color="705B75"/>
          <w:right w:val="single" w:sz="8" w:space="0" w:color="705B75"/>
        </w:tcBorders>
      </w:tcPr>
    </w:tblStylePr>
    <w:tblStylePr w:type="band1Horz">
      <w:tblPr/>
      <w:tcPr>
        <w:tcBorders>
          <w:top w:val="single" w:sz="8" w:space="0" w:color="705B75"/>
          <w:left w:val="single" w:sz="8" w:space="0" w:color="705B75"/>
          <w:bottom w:val="single" w:sz="8" w:space="0" w:color="705B75"/>
          <w:right w:val="single" w:sz="8" w:space="0" w:color="705B75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rsid w:val="003F5A1F"/>
    <w:pPr>
      <w:widowControl/>
      <w:autoSpaceDE/>
      <w:autoSpaceDN/>
    </w:pPr>
    <w:rPr>
      <w:lang w:val="en-AU"/>
    </w:rPr>
    <w:tblPr>
      <w:tblStyleRowBandSize w:val="1"/>
      <w:tblStyleColBandSize w:val="1"/>
      <w:tblBorders>
        <w:top w:val="single" w:sz="8" w:space="0" w:color="F99E4B"/>
        <w:left w:val="single" w:sz="8" w:space="0" w:color="F99E4B"/>
        <w:bottom w:val="single" w:sz="8" w:space="0" w:color="F99E4B"/>
        <w:right w:val="single" w:sz="8" w:space="0" w:color="F99E4B"/>
      </w:tblBorders>
    </w:tblPr>
    <w:tblStylePr w:type="firstRow">
      <w:pPr>
        <w:spacing w:before="0" w:after="0" w:line="240" w:lineRule="auto"/>
      </w:pPr>
      <w:rPr>
        <w:b/>
        <w:bCs/>
        <w:color w:val="CED2CD"/>
      </w:rPr>
      <w:tblPr/>
      <w:tcPr>
        <w:shd w:val="clear" w:color="auto" w:fill="F99E4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/>
          <w:left w:val="single" w:sz="8" w:space="0" w:color="F99E4B"/>
          <w:bottom w:val="single" w:sz="8" w:space="0" w:color="F99E4B"/>
          <w:right w:val="single" w:sz="8" w:space="0" w:color="F99E4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/>
          <w:left w:val="single" w:sz="8" w:space="0" w:color="F99E4B"/>
          <w:bottom w:val="single" w:sz="8" w:space="0" w:color="F99E4B"/>
          <w:right w:val="single" w:sz="8" w:space="0" w:color="F99E4B"/>
        </w:tcBorders>
      </w:tcPr>
    </w:tblStylePr>
    <w:tblStylePr w:type="band1Horz">
      <w:tblPr/>
      <w:tcPr>
        <w:tcBorders>
          <w:top w:val="single" w:sz="8" w:space="0" w:color="F99E4B"/>
          <w:left w:val="single" w:sz="8" w:space="0" w:color="F99E4B"/>
          <w:bottom w:val="single" w:sz="8" w:space="0" w:color="F99E4B"/>
          <w:right w:val="single" w:sz="8" w:space="0" w:color="F99E4B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rsid w:val="003F5A1F"/>
    <w:pPr>
      <w:widowControl/>
      <w:autoSpaceDE/>
      <w:autoSpaceDN/>
    </w:pPr>
    <w:rPr>
      <w:lang w:val="en-AU"/>
    </w:rPr>
    <w:tblPr>
      <w:tblStyleRowBandSize w:val="1"/>
      <w:tblStyleColBandSize w:val="1"/>
      <w:tblBorders>
        <w:top w:val="single" w:sz="8" w:space="0" w:color="6FC9C4"/>
        <w:left w:val="single" w:sz="8" w:space="0" w:color="6FC9C4"/>
        <w:bottom w:val="single" w:sz="8" w:space="0" w:color="6FC9C4"/>
        <w:right w:val="single" w:sz="8" w:space="0" w:color="6FC9C4"/>
      </w:tblBorders>
    </w:tblPr>
    <w:tblStylePr w:type="firstRow">
      <w:pPr>
        <w:spacing w:before="0" w:after="0" w:line="240" w:lineRule="auto"/>
      </w:pPr>
      <w:rPr>
        <w:b/>
        <w:bCs/>
        <w:color w:val="CED2CD"/>
      </w:rPr>
      <w:tblPr/>
      <w:tcPr>
        <w:shd w:val="clear" w:color="auto" w:fill="6FC9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/>
          <w:left w:val="single" w:sz="8" w:space="0" w:color="6FC9C4"/>
          <w:bottom w:val="single" w:sz="8" w:space="0" w:color="6FC9C4"/>
          <w:right w:val="single" w:sz="8" w:space="0" w:color="6FC9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/>
          <w:left w:val="single" w:sz="8" w:space="0" w:color="6FC9C4"/>
          <w:bottom w:val="single" w:sz="8" w:space="0" w:color="6FC9C4"/>
          <w:right w:val="single" w:sz="8" w:space="0" w:color="6FC9C4"/>
        </w:tcBorders>
      </w:tcPr>
    </w:tblStylePr>
    <w:tblStylePr w:type="band1Horz">
      <w:tblPr/>
      <w:tcPr>
        <w:tcBorders>
          <w:top w:val="single" w:sz="8" w:space="0" w:color="6FC9C4"/>
          <w:left w:val="single" w:sz="8" w:space="0" w:color="6FC9C4"/>
          <w:bottom w:val="single" w:sz="8" w:space="0" w:color="6FC9C4"/>
          <w:right w:val="single" w:sz="8" w:space="0" w:color="6FC9C4"/>
        </w:tcBorders>
      </w:tcPr>
    </w:tblStylePr>
  </w:style>
  <w:style w:type="table" w:customStyle="1" w:styleId="LightShading1">
    <w:name w:val="Light Shading1"/>
    <w:basedOn w:val="TableNormal"/>
    <w:next w:val="LightShading"/>
    <w:uiPriority w:val="60"/>
    <w:rsid w:val="003F5A1F"/>
    <w:pPr>
      <w:widowControl/>
      <w:autoSpaceDE/>
      <w:autoSpaceDN/>
    </w:pPr>
    <w:rPr>
      <w:color w:val="262425"/>
      <w:lang w:val="en-AU"/>
    </w:rPr>
    <w:tblPr>
      <w:tblStyleRowBandSize w:val="1"/>
      <w:tblStyleColBandSize w:val="1"/>
      <w:tblBorders>
        <w:top w:val="single" w:sz="8" w:space="0" w:color="333132"/>
        <w:bottom w:val="single" w:sz="8" w:space="0" w:color="33313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/>
          <w:left w:val="nil"/>
          <w:bottom w:val="single" w:sz="8" w:space="0" w:color="33313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/>
          <w:left w:val="nil"/>
          <w:bottom w:val="single" w:sz="8" w:space="0" w:color="33313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rsid w:val="003F5A1F"/>
    <w:pPr>
      <w:widowControl/>
      <w:autoSpaceDE/>
      <w:autoSpaceDN/>
    </w:pPr>
    <w:rPr>
      <w:color w:val="534457"/>
      <w:lang w:val="en-AU"/>
    </w:rPr>
    <w:tblPr>
      <w:tblStyleRowBandSize w:val="1"/>
      <w:tblStyleColBandSize w:val="1"/>
      <w:tblBorders>
        <w:top w:val="single" w:sz="8" w:space="0" w:color="705B75"/>
        <w:bottom w:val="single" w:sz="8" w:space="0" w:color="705B7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/>
          <w:left w:val="nil"/>
          <w:bottom w:val="single" w:sz="8" w:space="0" w:color="705B7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/>
          <w:left w:val="nil"/>
          <w:bottom w:val="single" w:sz="8" w:space="0" w:color="705B7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rsid w:val="003F5A1F"/>
    <w:pPr>
      <w:widowControl/>
      <w:autoSpaceDE/>
      <w:autoSpaceDN/>
    </w:pPr>
    <w:rPr>
      <w:color w:val="EA7308"/>
      <w:lang w:val="en-AU"/>
    </w:rPr>
    <w:tblPr>
      <w:tblStyleRowBandSize w:val="1"/>
      <w:tblStyleColBandSize w:val="1"/>
      <w:tblBorders>
        <w:top w:val="single" w:sz="8" w:space="0" w:color="F99E4B"/>
        <w:bottom w:val="single" w:sz="8" w:space="0" w:color="F99E4B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/>
          <w:left w:val="nil"/>
          <w:bottom w:val="single" w:sz="8" w:space="0" w:color="F99E4B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/>
          <w:left w:val="nil"/>
          <w:bottom w:val="single" w:sz="8" w:space="0" w:color="F99E4B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rsid w:val="003F5A1F"/>
    <w:pPr>
      <w:widowControl/>
      <w:autoSpaceDE/>
      <w:autoSpaceDN/>
    </w:pPr>
    <w:rPr>
      <w:color w:val="3FA9A3"/>
      <w:lang w:val="en-AU"/>
    </w:rPr>
    <w:tblPr>
      <w:tblStyleRowBandSize w:val="1"/>
      <w:tblStyleColBandSize w:val="1"/>
      <w:tblBorders>
        <w:top w:val="single" w:sz="8" w:space="0" w:color="6FC9C4"/>
        <w:bottom w:val="single" w:sz="8" w:space="0" w:color="6FC9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/>
          <w:left w:val="nil"/>
          <w:bottom w:val="single" w:sz="8" w:space="0" w:color="6FC9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/>
          <w:left w:val="nil"/>
          <w:bottom w:val="single" w:sz="8" w:space="0" w:color="6FC9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/>
      </w:tcPr>
    </w:tblStylePr>
  </w:style>
  <w:style w:type="table" w:customStyle="1" w:styleId="PEObluetable">
    <w:name w:val="PEO blue table"/>
    <w:basedOn w:val="LightList-Accent1"/>
    <w:uiPriority w:val="99"/>
    <w:rsid w:val="003F5A1F"/>
    <w:pPr>
      <w:widowControl/>
      <w:autoSpaceDE/>
      <w:autoSpaceDN/>
    </w:pPr>
    <w:rPr>
      <w:sz w:val="18"/>
      <w:szCs w:val="20"/>
      <w:lang w:val="en-AU" w:eastAsia="en-AU"/>
    </w:rPr>
    <w:tblPr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/>
      </w:rPr>
      <w:tblPr/>
      <w:tcPr>
        <w:shd w:val="clear" w:color="auto" w:fill="007495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/>
          <w:left w:val="single" w:sz="8" w:space="0" w:color="007495"/>
          <w:bottom w:val="single" w:sz="8" w:space="0" w:color="007495"/>
          <w:right w:val="single" w:sz="8" w:space="0" w:color="007495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/>
          <w:left w:val="single" w:sz="8" w:space="0" w:color="007495"/>
          <w:bottom w:val="single" w:sz="8" w:space="0" w:color="007495"/>
          <w:right w:val="single" w:sz="8" w:space="0" w:color="007495"/>
        </w:tcBorders>
      </w:tcPr>
    </w:tblStylePr>
    <w:tblStylePr w:type="band1Horz">
      <w:tblPr/>
      <w:tcPr>
        <w:tcBorders>
          <w:top w:val="single" w:sz="8" w:space="0" w:color="007495"/>
          <w:left w:val="single" w:sz="8" w:space="0" w:color="007495"/>
          <w:bottom w:val="single" w:sz="8" w:space="0" w:color="007495"/>
          <w:right w:val="single" w:sz="8" w:space="0" w:color="007495"/>
        </w:tcBorders>
      </w:tcPr>
    </w:tblStylePr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rsid w:val="003F5A1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3F5A1F"/>
    <w:rPr>
      <w:rFonts w:ascii="Tahoma" w:hAnsi="Tahoma" w:cs="Tahoma"/>
      <w:sz w:val="16"/>
      <w:szCs w:val="16"/>
    </w:rPr>
  </w:style>
  <w:style w:type="paragraph" w:customStyle="1" w:styleId="Introduction">
    <w:name w:val="Introduction"/>
    <w:basedOn w:val="Normal"/>
    <w:uiPriority w:val="3"/>
    <w:qFormat/>
    <w:rsid w:val="00A40B0C"/>
    <w:pPr>
      <w:spacing w:after="60" w:line="264" w:lineRule="auto"/>
    </w:pPr>
    <w:rPr>
      <w:sz w:val="26"/>
      <w:szCs w:val="24"/>
    </w:rPr>
  </w:style>
  <w:style w:type="paragraph" w:customStyle="1" w:styleId="Numberedlist">
    <w:name w:val="Numbered list"/>
    <w:basedOn w:val="ListParagraph"/>
    <w:uiPriority w:val="9"/>
    <w:rsid w:val="003F5A1F"/>
    <w:pPr>
      <w:numPr>
        <w:numId w:val="9"/>
      </w:numPr>
      <w:tabs>
        <w:tab w:val="num" w:pos="720"/>
      </w:tabs>
      <w:spacing w:before="180"/>
      <w:ind w:left="284" w:hanging="284"/>
      <w:contextualSpacing/>
    </w:pPr>
    <w:rPr>
      <w:sz w:val="21"/>
    </w:rPr>
  </w:style>
  <w:style w:type="paragraph" w:customStyle="1" w:styleId="Actionlarge-14pt">
    <w:name w:val="Action large - 14pt"/>
    <w:basedOn w:val="Action"/>
    <w:uiPriority w:val="4"/>
    <w:qFormat/>
    <w:rsid w:val="00A1662C"/>
    <w:pPr>
      <w:spacing w:after="360"/>
    </w:pPr>
    <w:rPr>
      <w:sz w:val="28"/>
      <w:szCs w:val="28"/>
    </w:rPr>
  </w:style>
  <w:style w:type="paragraph" w:customStyle="1" w:styleId="Pagesummary">
    <w:name w:val="Page summary"/>
    <w:basedOn w:val="Normal"/>
    <w:uiPriority w:val="9"/>
    <w:rsid w:val="003F5A1F"/>
    <w:pPr>
      <w:spacing w:after="240"/>
      <w:ind w:right="284"/>
    </w:pPr>
    <w:rPr>
      <w:rFonts w:eastAsia="Calibri"/>
      <w:sz w:val="25"/>
    </w:rPr>
  </w:style>
  <w:style w:type="paragraph" w:customStyle="1" w:styleId="Roletitle">
    <w:name w:val="Role title"/>
    <w:basedOn w:val="Normal"/>
    <w:qFormat/>
    <w:rsid w:val="008D6F80"/>
    <w:pPr>
      <w:pBdr>
        <w:top w:val="single" w:sz="36" w:space="1" w:color="333132"/>
        <w:bottom w:val="single" w:sz="18" w:space="1" w:color="333132"/>
      </w:pBdr>
      <w:shd w:val="clear" w:color="auto" w:fill="333132"/>
      <w:spacing w:after="480" w:line="276" w:lineRule="auto"/>
      <w:contextualSpacing/>
      <w:jc w:val="center"/>
    </w:pPr>
    <w:rPr>
      <w:rFonts w:eastAsia="Times New Roman"/>
      <w:b/>
      <w:caps/>
      <w:color w:val="FFFFFF"/>
      <w:spacing w:val="20"/>
      <w:kern w:val="28"/>
      <w:sz w:val="52"/>
      <w:szCs w:val="52"/>
    </w:rPr>
  </w:style>
  <w:style w:type="paragraph" w:customStyle="1" w:styleId="Action">
    <w:name w:val="Action"/>
    <w:basedOn w:val="Normal"/>
    <w:uiPriority w:val="1"/>
    <w:qFormat/>
    <w:rsid w:val="00E572D1"/>
    <w:pPr>
      <w:spacing w:before="360" w:after="240"/>
    </w:pPr>
    <w:rPr>
      <w:i/>
      <w:sz w:val="23"/>
      <w:szCs w:val="24"/>
    </w:rPr>
  </w:style>
  <w:style w:type="paragraph" w:customStyle="1" w:styleId="Dialogue">
    <w:name w:val="Dialogue"/>
    <w:basedOn w:val="Normal"/>
    <w:uiPriority w:val="1"/>
    <w:qFormat/>
    <w:rsid w:val="00772A12"/>
    <w:pPr>
      <w:numPr>
        <w:numId w:val="11"/>
      </w:numPr>
      <w:spacing w:before="60" w:after="240"/>
      <w:ind w:left="680" w:hanging="680"/>
    </w:pPr>
    <w:rPr>
      <w:rFonts w:eastAsia="Calibri"/>
      <w:b/>
      <w:sz w:val="24"/>
      <w:szCs w:val="24"/>
    </w:rPr>
  </w:style>
  <w:style w:type="paragraph" w:customStyle="1" w:styleId="Dialoguefollower">
    <w:name w:val="Dialogue follower"/>
    <w:basedOn w:val="Dialogue"/>
    <w:uiPriority w:val="1"/>
    <w:qFormat/>
    <w:rsid w:val="003F5A1F"/>
    <w:pPr>
      <w:numPr>
        <w:numId w:val="0"/>
      </w:numPr>
      <w:spacing w:after="120"/>
      <w:ind w:left="680"/>
    </w:pPr>
  </w:style>
  <w:style w:type="character" w:styleId="PlaceholderText">
    <w:name w:val="Placeholder Text"/>
    <w:basedOn w:val="DefaultParagraphFont"/>
    <w:uiPriority w:val="99"/>
    <w:semiHidden/>
    <w:rsid w:val="003F5A1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F5A1F"/>
    <w:rPr>
      <w:sz w:val="16"/>
      <w:szCs w:val="16"/>
    </w:rPr>
  </w:style>
  <w:style w:type="character" w:customStyle="1" w:styleId="Heading3Char1">
    <w:name w:val="Heading 3 Char1"/>
    <w:basedOn w:val="DefaultParagraphFont"/>
    <w:uiPriority w:val="9"/>
    <w:semiHidden/>
    <w:rsid w:val="003F5A1F"/>
    <w:rPr>
      <w:rFonts w:asciiTheme="majorHAnsi" w:eastAsiaTheme="majorEastAsia" w:hAnsiTheme="majorHAnsi" w:cstheme="majorBidi"/>
      <w:color w:val="00394A" w:themeColor="accent1" w:themeShade="7F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3F5A1F"/>
    <w:rPr>
      <w:rFonts w:asciiTheme="majorHAnsi" w:eastAsiaTheme="majorEastAsia" w:hAnsiTheme="majorHAnsi" w:cstheme="majorBidi"/>
      <w:i/>
      <w:iCs/>
      <w:color w:val="00566F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3F5A1F"/>
    <w:rPr>
      <w:color w:val="00394A" w:themeColor="followedHyperlink"/>
      <w:u w:val="single"/>
    </w:rPr>
  </w:style>
  <w:style w:type="table" w:styleId="TableGrid">
    <w:name w:val="Table Grid"/>
    <w:basedOn w:val="TableNormal"/>
    <w:uiPriority w:val="39"/>
    <w:rsid w:val="003F5A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semiHidden/>
    <w:unhideWhenUsed/>
    <w:rsid w:val="003F5A1F"/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uiPriority w:val="9"/>
    <w:qFormat/>
    <w:rsid w:val="003F5A1F"/>
    <w:rPr>
      <w:rFonts w:ascii="Arial" w:eastAsia="Arial" w:hAnsi="Arial" w:cs="Arial"/>
    </w:rPr>
  </w:style>
  <w:style w:type="table" w:styleId="LightList-Accent1">
    <w:name w:val="Light List Accent 1"/>
    <w:basedOn w:val="TableNormal"/>
    <w:uiPriority w:val="61"/>
    <w:semiHidden/>
    <w:unhideWhenUsed/>
    <w:rsid w:val="003F5A1F"/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F5A1F"/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F5A1F"/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F5A1F"/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F5A1F"/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F5A1F"/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F5A1F"/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F5A1F"/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F5A1F"/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paragraph" w:styleId="BalloonText">
    <w:name w:val="Balloon Text"/>
    <w:basedOn w:val="Normal"/>
    <w:link w:val="BalloonTextChar1"/>
    <w:uiPriority w:val="99"/>
    <w:semiHidden/>
    <w:unhideWhenUsed/>
    <w:rsid w:val="003F5A1F"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3F5A1F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0.jpeg"/><Relationship Id="rId1" Type="http://schemas.openxmlformats.org/officeDocument/2006/relationships/hyperlink" Target="http://www.peo.gov.au" TargetMode="Externa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PEO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  <SharedWithUsers xmlns="c8ef2c57-4839-43e2-a0c7-96c893d316aa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db497d339752e5fd008d3da22284204e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11197cd7f992f49580cfad8eeab1f14f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5ECF79-EF1C-46E9-BA3E-F7A6078EDE8A}">
  <ds:schemaRefs>
    <ds:schemaRef ds:uri="http://schemas.microsoft.com/office/2006/metadata/properties"/>
    <ds:schemaRef ds:uri="http://schemas.microsoft.com/office/infopath/2007/PartnerControls"/>
    <ds:schemaRef ds:uri="c8ef2c57-4839-43e2-a0c7-96c893d316aa"/>
    <ds:schemaRef ds:uri="0d9c488e-5e65-4fb8-88d2-806323478838"/>
  </ds:schemaRefs>
</ds:datastoreItem>
</file>

<file path=customXml/itemProps2.xml><?xml version="1.0" encoding="utf-8"?>
<ds:datastoreItem xmlns:ds="http://schemas.openxmlformats.org/officeDocument/2006/customXml" ds:itemID="{E283D7D4-18F5-4E76-A8B6-C26B16190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c488e-5e65-4fb8-88d2-806323478838"/>
    <ds:schemaRef ds:uri="c8ef2c57-4839-43e2-a0c7-96c893d31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BFF04-D218-41A2-950C-F164C4EB52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1028</Words>
  <Characters>5284</Characters>
  <Application>Microsoft Office Word</Application>
  <DocSecurity>0</DocSecurity>
  <Lines>128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Voting Age Bill</vt:lpstr>
    </vt:vector>
  </TitlesOfParts>
  <Company>Parliament of Australia</Company>
  <LinksUpToDate>false</LinksUpToDate>
  <CharactersWithSpaces>6196</CharactersWithSpaces>
  <SharedDoc>false</SharedDoc>
  <HLinks>
    <vt:vector size="6" baseType="variant">
      <vt:variant>
        <vt:i4>7012399</vt:i4>
      </vt:variant>
      <vt:variant>
        <vt:i4>0</vt:i4>
      </vt:variant>
      <vt:variant>
        <vt:i4>0</vt:i4>
      </vt:variant>
      <vt:variant>
        <vt:i4>5</vt:i4>
      </vt:variant>
      <vt:variant>
        <vt:lpwstr>http://www.peo.gov.au/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Role-play script</dc:title>
  <dc:subject>Make a law: Senate</dc:subject>
  <dc:creator>Parliamentary Education Office</dc:creator>
  <cp:keywords/>
  <cp:lastModifiedBy>Halliday, Helene (SEN)</cp:lastModifiedBy>
  <cp:revision>5</cp:revision>
  <dcterms:created xsi:type="dcterms:W3CDTF">2025-11-28T00:52:00Z</dcterms:created>
  <dcterms:modified xsi:type="dcterms:W3CDTF">2025-11-28T01:18:00Z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2024-09-26T00:00:00Z</vt:filetime>
  </property>
  <property fmtid="{D5CDD505-2E9C-101B-9397-08002B2CF9AE}" pid="5" name="Producer">
    <vt:lpwstr>Microsoft® Word 2010</vt:lpwstr>
  </property>
  <property fmtid="{D5CDD505-2E9C-101B-9397-08002B2CF9AE}" pid="6" name="ContentTypeId">
    <vt:lpwstr>0x0101002F46104D42D783449B20F5F77B32CAAD</vt:lpwstr>
  </property>
  <property fmtid="{D5CDD505-2E9C-101B-9397-08002B2CF9AE}" pid="7" name="MediaServiceImageTags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