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5307" w14:textId="158C77A4" w:rsidR="00F2371C" w:rsidRPr="004C62C3" w:rsidRDefault="004023D1" w:rsidP="004C62C3">
      <w:pPr>
        <w:pStyle w:val="Heading1"/>
      </w:pPr>
      <w:r w:rsidRPr="004C62C3">
        <w:t>Group organisation table</w:t>
      </w:r>
    </w:p>
    <w:p w14:paraId="0D44F400" w14:textId="66AFFCC0" w:rsidR="00F2371C" w:rsidRPr="004C62C3" w:rsidRDefault="004023D1" w:rsidP="004C62C3">
      <w:pPr>
        <w:pStyle w:val="Heading2"/>
        <w:spacing w:before="120" w:after="240"/>
        <w:rPr>
          <w:rFonts w:eastAsiaTheme="minorHAnsi" w:cstheme="majorHAnsi"/>
          <w:bCs w:val="0"/>
          <w:color w:val="auto"/>
          <w:sz w:val="26"/>
          <w:szCs w:val="26"/>
        </w:rPr>
      </w:pPr>
      <w:r w:rsidRPr="004C62C3">
        <w:rPr>
          <w:rFonts w:eastAsiaTheme="minorHAnsi" w:cstheme="majorHAnsi"/>
          <w:bCs w:val="0"/>
          <w:color w:val="auto"/>
          <w:sz w:val="26"/>
          <w:szCs w:val="26"/>
        </w:rPr>
        <w:t>Use this table to organise your class into groups for the Interpret the Constitution classroom activity.</w:t>
      </w:r>
    </w:p>
    <w:tbl>
      <w:tblPr>
        <w:tblStyle w:val="TableGrid"/>
        <w:tblW w:w="9067" w:type="dxa"/>
        <w:tblBorders>
          <w:top w:val="single" w:sz="4" w:space="0" w:color="B8BEB7" w:themeColor="background1" w:themeShade="E6"/>
          <w:left w:val="single" w:sz="4" w:space="0" w:color="B8BEB7" w:themeColor="background1" w:themeShade="E6"/>
          <w:bottom w:val="single" w:sz="4" w:space="0" w:color="B8BEB7" w:themeColor="background1" w:themeShade="E6"/>
          <w:right w:val="single" w:sz="4" w:space="0" w:color="B8BEB7" w:themeColor="background1" w:themeShade="E6"/>
          <w:insideH w:val="single" w:sz="4" w:space="0" w:color="B8BEB7" w:themeColor="background1" w:themeShade="E6"/>
          <w:insideV w:val="single" w:sz="4" w:space="0" w:color="B8BEB7" w:themeColor="background1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4819"/>
      </w:tblGrid>
      <w:tr w:rsidR="00B27EED" w14:paraId="13B8FE51" w14:textId="77777777" w:rsidTr="004C62C3">
        <w:tc>
          <w:tcPr>
            <w:tcW w:w="2689" w:type="dxa"/>
            <w:shd w:val="clear" w:color="auto" w:fill="EAE9E9" w:themeFill="text1" w:themeFillTint="1A"/>
          </w:tcPr>
          <w:p w14:paraId="7DDFACF0" w14:textId="58DB6B22" w:rsidR="00B27EED" w:rsidRPr="004C62C3" w:rsidRDefault="00B27EED" w:rsidP="004C62C3">
            <w:pPr>
              <w:pStyle w:val="NoSpacing"/>
              <w:rPr>
                <w:b/>
                <w:bCs/>
              </w:rPr>
            </w:pPr>
            <w:r w:rsidRPr="004C62C3">
              <w:rPr>
                <w:b/>
                <w:bCs/>
              </w:rPr>
              <w:t>Group</w:t>
            </w:r>
          </w:p>
        </w:tc>
        <w:tc>
          <w:tcPr>
            <w:tcW w:w="1559" w:type="dxa"/>
            <w:shd w:val="clear" w:color="auto" w:fill="EAE9E9" w:themeFill="text1" w:themeFillTint="1A"/>
          </w:tcPr>
          <w:p w14:paraId="08FA7665" w14:textId="46FE8053" w:rsidR="00B27EED" w:rsidRPr="004C62C3" w:rsidRDefault="00B27EED" w:rsidP="004C62C3">
            <w:pPr>
              <w:pStyle w:val="NoSpacing"/>
              <w:rPr>
                <w:b/>
                <w:bCs/>
              </w:rPr>
            </w:pPr>
            <w:r w:rsidRPr="004C62C3">
              <w:rPr>
                <w:b/>
                <w:bCs/>
              </w:rPr>
              <w:t>Number of students</w:t>
            </w:r>
          </w:p>
        </w:tc>
        <w:tc>
          <w:tcPr>
            <w:tcW w:w="4819" w:type="dxa"/>
            <w:shd w:val="clear" w:color="auto" w:fill="EAE9E9" w:themeFill="text1" w:themeFillTint="1A"/>
          </w:tcPr>
          <w:p w14:paraId="0B9CA6D5" w14:textId="336F1A5B" w:rsidR="00B27EED" w:rsidRPr="004C62C3" w:rsidRDefault="00B27EED" w:rsidP="004C62C3">
            <w:pPr>
              <w:pStyle w:val="NoSpacing"/>
              <w:rPr>
                <w:b/>
                <w:bCs/>
              </w:rPr>
            </w:pPr>
            <w:r w:rsidRPr="004C62C3">
              <w:rPr>
                <w:b/>
                <w:bCs/>
              </w:rPr>
              <w:t>Role</w:t>
            </w:r>
          </w:p>
        </w:tc>
      </w:tr>
      <w:tr w:rsidR="00B27EED" w14:paraId="3ADDCF78" w14:textId="77777777" w:rsidTr="004C62C3">
        <w:tc>
          <w:tcPr>
            <w:tcW w:w="2689" w:type="dxa"/>
          </w:tcPr>
          <w:p w14:paraId="3B012119" w14:textId="584051FE" w:rsidR="00B27EED" w:rsidRDefault="00B27EED" w:rsidP="004C62C3">
            <w:pPr>
              <w:pStyle w:val="NoSpacing"/>
            </w:pPr>
            <w:r>
              <w:t>Court Crier</w:t>
            </w:r>
          </w:p>
        </w:tc>
        <w:tc>
          <w:tcPr>
            <w:tcW w:w="1559" w:type="dxa"/>
          </w:tcPr>
          <w:p w14:paraId="355F9459" w14:textId="004042F4" w:rsidR="00B27EED" w:rsidRDefault="00B27EED" w:rsidP="004C62C3">
            <w:pPr>
              <w:pStyle w:val="NoSpacing"/>
            </w:pPr>
            <w:r>
              <w:t>Teacher</w:t>
            </w:r>
          </w:p>
        </w:tc>
        <w:tc>
          <w:tcPr>
            <w:tcW w:w="4819" w:type="dxa"/>
          </w:tcPr>
          <w:p w14:paraId="2ECAF320" w14:textId="2D8CEF1E" w:rsidR="00B27EED" w:rsidRDefault="00B27EED" w:rsidP="004C62C3">
            <w:pPr>
              <w:pStyle w:val="NoSpacing"/>
            </w:pPr>
            <w:r>
              <w:t>Make announcements during the hearing</w:t>
            </w:r>
            <w:r w:rsidR="0065451B">
              <w:t>.</w:t>
            </w:r>
          </w:p>
        </w:tc>
      </w:tr>
      <w:tr w:rsidR="00B27EED" w14:paraId="66E0A91F" w14:textId="77777777" w:rsidTr="004C62C3">
        <w:tc>
          <w:tcPr>
            <w:tcW w:w="2689" w:type="dxa"/>
          </w:tcPr>
          <w:p w14:paraId="6A6CF4F3" w14:textId="56445EB0" w:rsidR="00B27EED" w:rsidRDefault="00B27EED" w:rsidP="004C62C3">
            <w:pPr>
              <w:pStyle w:val="NoSpacing"/>
            </w:pPr>
            <w:r>
              <w:t>Applicant’s legal team (including lead counsel)</w:t>
            </w:r>
          </w:p>
        </w:tc>
        <w:tc>
          <w:tcPr>
            <w:tcW w:w="1559" w:type="dxa"/>
          </w:tcPr>
          <w:p w14:paraId="70FDFD9E" w14:textId="1E34307E" w:rsidR="00B27EED" w:rsidRDefault="00B27EED" w:rsidP="004C62C3">
            <w:pPr>
              <w:pStyle w:val="NoSpacing"/>
            </w:pPr>
            <w:r>
              <w:t>2-4</w:t>
            </w:r>
          </w:p>
        </w:tc>
        <w:tc>
          <w:tcPr>
            <w:tcW w:w="4819" w:type="dxa"/>
          </w:tcPr>
          <w:p w14:paraId="5AF79374" w14:textId="665031A2" w:rsidR="00B27EED" w:rsidRDefault="0065451B" w:rsidP="004C62C3">
            <w:pPr>
              <w:pStyle w:val="NoSpacing"/>
            </w:pPr>
            <w:r>
              <w:t>Prepare evidence and arguments on behalf of the applicant, Alex Lee.</w:t>
            </w:r>
          </w:p>
        </w:tc>
      </w:tr>
      <w:tr w:rsidR="00B27EED" w14:paraId="03B156E1" w14:textId="77777777" w:rsidTr="004C62C3">
        <w:tc>
          <w:tcPr>
            <w:tcW w:w="2689" w:type="dxa"/>
          </w:tcPr>
          <w:p w14:paraId="53C4FE40" w14:textId="75214D7E" w:rsidR="00B27EED" w:rsidRDefault="006F7243" w:rsidP="004C62C3">
            <w:pPr>
              <w:pStyle w:val="NoSpacing"/>
            </w:pPr>
            <w:r>
              <w:t>Respondent’s legal team (including lead counsel)</w:t>
            </w:r>
          </w:p>
        </w:tc>
        <w:tc>
          <w:tcPr>
            <w:tcW w:w="1559" w:type="dxa"/>
          </w:tcPr>
          <w:p w14:paraId="475ABDFB" w14:textId="1513BC57" w:rsidR="00B27EED" w:rsidRDefault="00B27EED" w:rsidP="004C62C3">
            <w:pPr>
              <w:pStyle w:val="NoSpacing"/>
            </w:pPr>
            <w:r>
              <w:t>2-4</w:t>
            </w:r>
          </w:p>
        </w:tc>
        <w:tc>
          <w:tcPr>
            <w:tcW w:w="4819" w:type="dxa"/>
          </w:tcPr>
          <w:p w14:paraId="7F373320" w14:textId="6B68E1AA" w:rsidR="00B27EED" w:rsidRDefault="0065451B" w:rsidP="004C62C3">
            <w:pPr>
              <w:pStyle w:val="NoSpacing"/>
            </w:pPr>
            <w:r>
              <w:t xml:space="preserve">Prepare evidence and arguments on behalf of the </w:t>
            </w:r>
            <w:r w:rsidR="004217E1">
              <w:t>respondent, the Australian Electoral Commissioner.</w:t>
            </w:r>
          </w:p>
        </w:tc>
      </w:tr>
      <w:tr w:rsidR="00B27EED" w14:paraId="0A25F7E8" w14:textId="77777777" w:rsidTr="004C62C3">
        <w:tc>
          <w:tcPr>
            <w:tcW w:w="2689" w:type="dxa"/>
          </w:tcPr>
          <w:p w14:paraId="455E99C7" w14:textId="5F07BADA" w:rsidR="00B27EED" w:rsidRDefault="00B27EED" w:rsidP="004C62C3">
            <w:pPr>
              <w:pStyle w:val="NoSpacing"/>
            </w:pPr>
            <w:r>
              <w:t>Justices of the High Court</w:t>
            </w:r>
            <w:r w:rsidR="006F7243">
              <w:t xml:space="preserve"> of Australia (including the Chief Justice)</w:t>
            </w:r>
          </w:p>
        </w:tc>
        <w:tc>
          <w:tcPr>
            <w:tcW w:w="1559" w:type="dxa"/>
          </w:tcPr>
          <w:p w14:paraId="593E4F4B" w14:textId="247EDDD6" w:rsidR="00B27EED" w:rsidRDefault="00B27EED" w:rsidP="004C62C3">
            <w:pPr>
              <w:pStyle w:val="NoSpacing"/>
            </w:pPr>
            <w:r>
              <w:t>The rest of the class</w:t>
            </w:r>
          </w:p>
        </w:tc>
        <w:tc>
          <w:tcPr>
            <w:tcW w:w="4819" w:type="dxa"/>
          </w:tcPr>
          <w:p w14:paraId="4674CE95" w14:textId="7E8C0155" w:rsidR="00B27EED" w:rsidRDefault="004217E1" w:rsidP="004C62C3">
            <w:pPr>
              <w:pStyle w:val="NoSpacing"/>
            </w:pPr>
            <w:r>
              <w:t xml:space="preserve">Make a judgement based </w:t>
            </w:r>
            <w:r w:rsidR="00C11FCA" w:rsidRPr="00C11FCA">
              <w:t>on their interpretation of the Constitution, relevant precedents and the submissions presented by the applicant’s and respondent’s lawyers.</w:t>
            </w:r>
          </w:p>
        </w:tc>
      </w:tr>
    </w:tbl>
    <w:p w14:paraId="4FD021F9" w14:textId="490E6566" w:rsidR="002B40C7" w:rsidRPr="004C62C3" w:rsidRDefault="002B40C7" w:rsidP="004C62C3"/>
    <w:sectPr w:rsidR="002B40C7" w:rsidRPr="004C62C3" w:rsidSect="004C62C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418" w:bottom="1418" w:left="1418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E8EA" w14:textId="77777777" w:rsidR="003B5E05" w:rsidRDefault="003B5E05" w:rsidP="00412C93">
      <w:pPr>
        <w:spacing w:after="0" w:line="240" w:lineRule="auto"/>
      </w:pPr>
      <w:r>
        <w:separator/>
      </w:r>
    </w:p>
  </w:endnote>
  <w:endnote w:type="continuationSeparator" w:id="0">
    <w:p w14:paraId="5EC17E6F" w14:textId="77777777" w:rsidR="003B5E05" w:rsidRDefault="003B5E05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FB1FD2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1E888E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09530D89" w:rsidR="00337D9F" w:rsidRPr="004C62C3" w:rsidRDefault="00337D9F" w:rsidP="00337D9F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4C62C3">
      <w:rPr>
        <w:rFonts w:cstheme="minorHAnsi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4C62C3">
      <w:rPr>
        <w:rFonts w:cstheme="minorHAnsi"/>
        <w:color w:val="676365" w:themeColor="text1" w:themeTint="BF"/>
        <w:sz w:val="16"/>
        <w:szCs w:val="16"/>
      </w:rPr>
      <w:softHyphen/>
    </w:r>
    <w:r w:rsidR="00390DE9" w:rsidRPr="004C62C3">
      <w:rPr>
        <w:rFonts w:cstheme="minorHAnsi"/>
        <w:color w:val="676365" w:themeColor="text1" w:themeTint="BF"/>
        <w:sz w:val="16"/>
        <w:szCs w:val="16"/>
      </w:rPr>
      <w:softHyphen/>
    </w:r>
    <w:r w:rsidR="00B907CF" w:rsidRPr="004C62C3">
      <w:rPr>
        <w:rFonts w:cstheme="minorHAnsi"/>
        <w:color w:val="676365" w:themeColor="text1" w:themeTint="BF"/>
        <w:sz w:val="16"/>
        <w:szCs w:val="16"/>
      </w:rPr>
      <w:t>How Parliament works</w:t>
    </w:r>
    <w:r w:rsidRPr="004C62C3">
      <w:rPr>
        <w:rFonts w:cstheme="minorHAnsi"/>
        <w:color w:val="676365" w:themeColor="text1" w:themeTint="BF"/>
        <w:sz w:val="16"/>
        <w:szCs w:val="16"/>
      </w:rPr>
      <w:t xml:space="preserve"> &gt; </w:t>
    </w:r>
    <w:r w:rsidR="00B907CF" w:rsidRPr="004C62C3">
      <w:rPr>
        <w:rFonts w:cstheme="minorHAnsi"/>
        <w:color w:val="676365" w:themeColor="text1" w:themeTint="BF"/>
        <w:sz w:val="16"/>
        <w:szCs w:val="16"/>
      </w:rPr>
      <w:t>Interpret the Constitution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B8E7" w14:textId="77777777" w:rsidR="003B5E05" w:rsidRDefault="003B5E05" w:rsidP="00412C93">
      <w:pPr>
        <w:spacing w:after="0" w:line="240" w:lineRule="auto"/>
      </w:pPr>
      <w:r>
        <w:separator/>
      </w:r>
    </w:p>
  </w:footnote>
  <w:footnote w:type="continuationSeparator" w:id="0">
    <w:p w14:paraId="305836B5" w14:textId="77777777" w:rsidR="003B5E05" w:rsidRDefault="003B5E05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4C62C3">
    <w:pPr>
      <w:pStyle w:val="Title"/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DF819" id="Straight Connector 9758433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4708CF" id="Straight Connector 1679861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4C62C3" w:rsidRDefault="00E001D4" w:rsidP="004C62C3">
    <w:pPr>
      <w:pStyle w:val="Title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4C62C3"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C62C3">
      <w:t xml:space="preserve"> </w:t>
    </w:r>
    <w:r w:rsidRPr="004C62C3">
      <w:tab/>
    </w:r>
    <w:r w:rsidRPr="004C62C3">
      <w:tab/>
    </w:r>
    <w:hyperlink r:id="rId3" w:history="1">
      <w:r w:rsidRPr="004C62C3">
        <w:rPr>
          <w:rStyle w:val="Hyperlink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6F4194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78AC16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27F12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1FBA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E6EBE"/>
    <w:rsid w:val="00302C55"/>
    <w:rsid w:val="00307750"/>
    <w:rsid w:val="00310D78"/>
    <w:rsid w:val="00311D0B"/>
    <w:rsid w:val="00317347"/>
    <w:rsid w:val="003226B1"/>
    <w:rsid w:val="00337D9F"/>
    <w:rsid w:val="00341D33"/>
    <w:rsid w:val="00344084"/>
    <w:rsid w:val="00354CBF"/>
    <w:rsid w:val="00355BA8"/>
    <w:rsid w:val="0036109E"/>
    <w:rsid w:val="0036281B"/>
    <w:rsid w:val="003660CC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5E05"/>
    <w:rsid w:val="003B79FB"/>
    <w:rsid w:val="003C0196"/>
    <w:rsid w:val="003C334E"/>
    <w:rsid w:val="003C5562"/>
    <w:rsid w:val="003D209E"/>
    <w:rsid w:val="003D3B92"/>
    <w:rsid w:val="003D6820"/>
    <w:rsid w:val="003E325A"/>
    <w:rsid w:val="003F1342"/>
    <w:rsid w:val="003F50A8"/>
    <w:rsid w:val="003F50D6"/>
    <w:rsid w:val="003F597D"/>
    <w:rsid w:val="003F603F"/>
    <w:rsid w:val="003F6F7F"/>
    <w:rsid w:val="004023D1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17E1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C62C3"/>
    <w:rsid w:val="004D25F9"/>
    <w:rsid w:val="004D364A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34DD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526C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17458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5451B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6F7243"/>
    <w:rsid w:val="00703783"/>
    <w:rsid w:val="00705CCA"/>
    <w:rsid w:val="00712C45"/>
    <w:rsid w:val="00714A1A"/>
    <w:rsid w:val="00715806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19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049B"/>
    <w:rsid w:val="00B02355"/>
    <w:rsid w:val="00B0329E"/>
    <w:rsid w:val="00B129D9"/>
    <w:rsid w:val="00B20B9D"/>
    <w:rsid w:val="00B21468"/>
    <w:rsid w:val="00B21E79"/>
    <w:rsid w:val="00B238E8"/>
    <w:rsid w:val="00B258ED"/>
    <w:rsid w:val="00B27EED"/>
    <w:rsid w:val="00B34389"/>
    <w:rsid w:val="00B37346"/>
    <w:rsid w:val="00B4540E"/>
    <w:rsid w:val="00B503D6"/>
    <w:rsid w:val="00B50DFA"/>
    <w:rsid w:val="00B5509C"/>
    <w:rsid w:val="00B552BA"/>
    <w:rsid w:val="00B57464"/>
    <w:rsid w:val="00B643BE"/>
    <w:rsid w:val="00B746AA"/>
    <w:rsid w:val="00B85641"/>
    <w:rsid w:val="00B906D5"/>
    <w:rsid w:val="00B907CF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1FCA"/>
    <w:rsid w:val="00C12C98"/>
    <w:rsid w:val="00C151D7"/>
    <w:rsid w:val="00C167EC"/>
    <w:rsid w:val="00C2274D"/>
    <w:rsid w:val="00C264EF"/>
    <w:rsid w:val="00C26C8B"/>
    <w:rsid w:val="00C31CD5"/>
    <w:rsid w:val="00C41784"/>
    <w:rsid w:val="00C42B9E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0D40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C4A7A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2C3"/>
    <w:pPr>
      <w:keepNext/>
      <w:keepLines/>
      <w:spacing w:before="120" w:after="60"/>
      <w:outlineLvl w:val="0"/>
    </w:pPr>
    <w:rPr>
      <w:rFonts w:asciiTheme="majorHAnsi" w:eastAsiaTheme="majorEastAsia" w:hAnsiTheme="majorHAnsi" w:cstheme="majorHAnsi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62C3"/>
    <w:pPr>
      <w:keepNext/>
      <w:keepLines/>
      <w:spacing w:before="360" w:after="80" w:line="288" w:lineRule="auto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4C62C3"/>
    <w:pPr>
      <w:keepNext/>
      <w:keepLines/>
      <w:spacing w:before="200" w:after="4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C62C3"/>
    <w:pPr>
      <w:tabs>
        <w:tab w:val="right" w:pos="9072"/>
      </w:tabs>
      <w:spacing w:after="0" w:line="240" w:lineRule="auto"/>
      <w:contextualSpacing/>
    </w:pPr>
    <w:rPr>
      <w:rFonts w:asciiTheme="majorHAnsi" w:eastAsiaTheme="majorEastAsia" w:hAnsiTheme="majorHAnsi" w:cstheme="majorHAns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C62C3"/>
    <w:rPr>
      <w:rFonts w:asciiTheme="majorHAnsi" w:eastAsiaTheme="majorEastAsia" w:hAnsiTheme="majorHAnsi" w:cstheme="majorHAns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C62C3"/>
    <w:rPr>
      <w:rFonts w:asciiTheme="majorHAnsi" w:eastAsiaTheme="majorEastAsia" w:hAnsiTheme="majorHAnsi" w:cstheme="majorHAnsi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C62C3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C62C3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4C62C3"/>
    <w:pPr>
      <w:spacing w:after="0" w:line="240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4C62C3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rsid w:val="004C62C3"/>
    <w:pPr>
      <w:numPr>
        <w:ilvl w:val="1"/>
      </w:numPr>
      <w:spacing w:after="160"/>
    </w:pPr>
    <w:rPr>
      <w:rFonts w:eastAsiaTheme="minorEastAsia"/>
      <w:color w:val="7C787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C62C3"/>
    <w:rPr>
      <w:rFonts w:eastAsiaTheme="minorEastAsia"/>
      <w:color w:val="7C787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4C62C3"/>
    <w:rPr>
      <w:i/>
      <w:iCs/>
      <w:color w:val="676365" w:themeColor="text1" w:themeTint="BF"/>
    </w:rPr>
  </w:style>
  <w:style w:type="character" w:styleId="Emphasis">
    <w:name w:val="Emphasis"/>
    <w:basedOn w:val="DefaultParagraphFont"/>
    <w:uiPriority w:val="20"/>
    <w:rsid w:val="004C62C3"/>
    <w:rPr>
      <w:i/>
      <w:iCs/>
    </w:rPr>
  </w:style>
  <w:style w:type="character" w:styleId="Strong">
    <w:name w:val="Strong"/>
    <w:basedOn w:val="DefaultParagraphFont"/>
    <w:uiPriority w:val="22"/>
    <w:rsid w:val="004C62C3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C62C3"/>
    <w:pPr>
      <w:spacing w:before="200" w:after="160"/>
      <w:ind w:left="864" w:right="864"/>
      <w:jc w:val="center"/>
    </w:pPr>
    <w:rPr>
      <w:i/>
      <w:iCs/>
      <w:color w:val="67636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2C3"/>
    <w:rPr>
      <w:i/>
      <w:iCs/>
      <w:color w:val="676365" w:themeColor="text1" w:themeTint="B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Versey, Shaun (SEN)</cp:lastModifiedBy>
  <cp:revision>13</cp:revision>
  <dcterms:created xsi:type="dcterms:W3CDTF">2024-12-19T01:11:00Z</dcterms:created>
  <dcterms:modified xsi:type="dcterms:W3CDTF">2025-09-29T02:19:00Z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